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BC" w:rsidRPr="00EE0D74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EE0D74">
        <w:rPr>
          <w:rFonts w:eastAsiaTheme="minorHAnsi" w:cs="Arial"/>
          <w:b/>
          <w:sz w:val="24"/>
        </w:rPr>
        <w:t xml:space="preserve">Příloha č. </w:t>
      </w:r>
      <w:r w:rsidR="007D799A">
        <w:rPr>
          <w:rFonts w:eastAsiaTheme="minorHAnsi" w:cs="Arial"/>
          <w:b/>
          <w:sz w:val="24"/>
        </w:rPr>
        <w:t>7</w:t>
      </w:r>
      <w:r w:rsidR="003955BC" w:rsidRPr="00EE0D74">
        <w:rPr>
          <w:rFonts w:eastAsiaTheme="minorHAnsi" w:cs="Arial"/>
          <w:b/>
          <w:sz w:val="24"/>
        </w:rPr>
        <w:t xml:space="preserve"> </w:t>
      </w:r>
      <w:r w:rsidR="00BB3CDB">
        <w:rPr>
          <w:rFonts w:eastAsiaTheme="minorHAnsi" w:cs="Arial"/>
          <w:b/>
          <w:sz w:val="24"/>
        </w:rPr>
        <w:t xml:space="preserve">Rámcové smlouvy č. </w:t>
      </w:r>
      <w:r w:rsidR="007D799A">
        <w:rPr>
          <w:rFonts w:eastAsiaTheme="minorHAnsi" w:cs="Arial"/>
          <w:b/>
          <w:sz w:val="24"/>
        </w:rPr>
        <w:t>S233/19</w:t>
      </w:r>
      <w:bookmarkStart w:id="0" w:name="_GoBack"/>
      <w:bookmarkEnd w:id="0"/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B03012" w:rsidRPr="00D20C97" w:rsidRDefault="005F4557" w:rsidP="003955BC">
      <w:pPr>
        <w:spacing w:after="0"/>
        <w:ind w:left="0" w:right="0"/>
        <w:jc w:val="both"/>
        <w:rPr>
          <w:rFonts w:cs="Arial"/>
          <w:b/>
          <w:sz w:val="28"/>
          <w:szCs w:val="28"/>
        </w:rPr>
      </w:pPr>
      <w:r w:rsidRPr="00D20C97">
        <w:rPr>
          <w:rFonts w:cs="Arial"/>
          <w:b/>
          <w:sz w:val="28"/>
          <w:szCs w:val="28"/>
        </w:rPr>
        <w:t xml:space="preserve">Základní </w:t>
      </w:r>
      <w:r w:rsidR="006B22DA" w:rsidRPr="00D20C97">
        <w:rPr>
          <w:rFonts w:cs="Arial"/>
          <w:b/>
          <w:sz w:val="28"/>
          <w:szCs w:val="28"/>
        </w:rPr>
        <w:t xml:space="preserve">povinnosti </w:t>
      </w:r>
      <w:r w:rsidR="00D20C97">
        <w:rPr>
          <w:rFonts w:cs="Arial"/>
          <w:b/>
          <w:sz w:val="28"/>
          <w:szCs w:val="28"/>
        </w:rPr>
        <w:t>osob vstupujících/</w:t>
      </w:r>
      <w:r w:rsidR="003955BC" w:rsidRPr="00D20C97">
        <w:rPr>
          <w:rFonts w:cs="Arial"/>
          <w:b/>
          <w:sz w:val="28"/>
          <w:szCs w:val="28"/>
        </w:rPr>
        <w:t>vjíždějících do areál</w:t>
      </w:r>
      <w:r w:rsidR="00A33009">
        <w:rPr>
          <w:rFonts w:cs="Arial"/>
          <w:b/>
          <w:sz w:val="28"/>
          <w:szCs w:val="28"/>
        </w:rPr>
        <w:t>u podniku</w:t>
      </w:r>
      <w:r w:rsidR="003955BC" w:rsidRPr="00D20C97">
        <w:rPr>
          <w:rFonts w:cs="Arial"/>
          <w:b/>
          <w:sz w:val="28"/>
          <w:szCs w:val="28"/>
        </w:rPr>
        <w:t xml:space="preserve"> VOP CZ, </w:t>
      </w:r>
      <w:proofErr w:type="spellStart"/>
      <w:r w:rsidR="00056B39" w:rsidRPr="00D20C97">
        <w:rPr>
          <w:rFonts w:cs="Arial"/>
          <w:b/>
          <w:sz w:val="28"/>
          <w:szCs w:val="28"/>
        </w:rPr>
        <w:t>s.p</w:t>
      </w:r>
      <w:proofErr w:type="spellEnd"/>
      <w:r w:rsidR="00056B39" w:rsidRPr="00D20C97">
        <w:rPr>
          <w:rFonts w:cs="Arial"/>
          <w:b/>
          <w:sz w:val="28"/>
          <w:szCs w:val="28"/>
        </w:rPr>
        <w:t>.</w:t>
      </w:r>
      <w:r w:rsidR="006B22DA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  <w:r w:rsidR="00056B39" w:rsidRPr="00D20C97">
        <w:rPr>
          <w:rFonts w:cs="Arial"/>
          <w:b/>
          <w:sz w:val="28"/>
          <w:szCs w:val="28"/>
        </w:rPr>
        <w:t xml:space="preserve"> </w:t>
      </w:r>
      <w:r w:rsidR="00DF2C91" w:rsidRPr="00D20C97">
        <w:rPr>
          <w:rFonts w:cs="Arial"/>
          <w:b/>
          <w:sz w:val="28"/>
          <w:szCs w:val="28"/>
        </w:rPr>
        <w:t xml:space="preserve"> </w:t>
      </w:r>
    </w:p>
    <w:p w:rsidR="005F4557" w:rsidRDefault="005F4557" w:rsidP="00CC3C69">
      <w:pPr>
        <w:spacing w:after="0"/>
        <w:ind w:left="0"/>
        <w:rPr>
          <w:rFonts w:cs="Arial"/>
          <w:sz w:val="22"/>
          <w:szCs w:val="22"/>
        </w:rPr>
      </w:pP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700F50" w:rsidRDefault="005F4557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DF2C91" w:rsidRDefault="00066411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proofErr w:type="gramStart"/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která 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gramEnd"/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55BC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Pr="003955BC">
        <w:rPr>
          <w:rFonts w:ascii="Arial" w:hAnsi="Arial" w:cs="Arial"/>
          <w:color w:val="000000" w:themeColor="text1"/>
          <w:sz w:val="20"/>
          <w:szCs w:val="20"/>
        </w:rPr>
        <w:t>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podnik VOP CZ, </w:t>
      </w:r>
      <w:proofErr w:type="spellStart"/>
      <w:r w:rsidR="004F4E94">
        <w:rPr>
          <w:rFonts w:ascii="Arial" w:hAnsi="Arial" w:cs="Arial"/>
          <w:color w:val="000000" w:themeColor="text1"/>
          <w:sz w:val="20"/>
          <w:szCs w:val="20"/>
        </w:rPr>
        <w:t>s.p</w:t>
      </w:r>
      <w:proofErr w:type="spellEnd"/>
      <w:r w:rsidR="004F4E94">
        <w:rPr>
          <w:rFonts w:ascii="Arial" w:hAnsi="Arial" w:cs="Arial"/>
          <w:color w:val="000000" w:themeColor="text1"/>
          <w:sz w:val="20"/>
          <w:szCs w:val="20"/>
        </w:rPr>
        <w:t>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color w:val="000000" w:themeColor="text1"/>
          <w:szCs w:val="12"/>
        </w:rPr>
      </w:pPr>
    </w:p>
    <w:p w:rsidR="00285F8E" w:rsidRPr="003955BC" w:rsidRDefault="00874A03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874A03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3955BC" w:rsidRPr="00700F50" w:rsidRDefault="003955BC" w:rsidP="00CC3C69">
      <w:pPr>
        <w:pStyle w:val="pododrkou1"/>
        <w:spacing w:before="0" w:after="0" w:line="240" w:lineRule="auto"/>
        <w:ind w:left="0"/>
        <w:rPr>
          <w:rFonts w:ascii="Arial" w:hAnsi="Arial" w:cs="Arial"/>
          <w:szCs w:val="12"/>
        </w:rPr>
      </w:pPr>
    </w:p>
    <w:p w:rsidR="00585019" w:rsidRPr="003955BC" w:rsidRDefault="00C06C09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C06C09" w:rsidRPr="003955BC" w:rsidRDefault="00C06C09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700F50" w:rsidRDefault="00BF0216" w:rsidP="00CC3C69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Cs w:val="12"/>
          <w:u w:val="single"/>
        </w:rPr>
      </w:pPr>
    </w:p>
    <w:p w:rsidR="00BF0216" w:rsidRPr="003955BC" w:rsidRDefault="00BF0216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Prvotní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13CB" w:rsidRPr="003955BC" w:rsidRDefault="009453CE" w:rsidP="00700F50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proofErr w:type="gramStart"/>
      <w:r w:rsidR="005549A4" w:rsidRPr="003955BC">
        <w:rPr>
          <w:rFonts w:ascii="Arial" w:hAnsi="Arial" w:cs="Arial"/>
          <w:sz w:val="20"/>
          <w:szCs w:val="20"/>
        </w:rPr>
        <w:t xml:space="preserve">pracovníci </w:t>
      </w:r>
      <w:r w:rsidR="00CF4B0C" w:rsidRPr="003955BC">
        <w:rPr>
          <w:rFonts w:ascii="Arial" w:hAnsi="Arial" w:cs="Arial"/>
          <w:sz w:val="20"/>
          <w:szCs w:val="20"/>
        </w:rPr>
        <w:t xml:space="preserve"> jedou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1D4038" w:rsidRPr="003955BC" w:rsidRDefault="001D4038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6328" w:rsidRPr="003955BC" w:rsidRDefault="00E56328" w:rsidP="00505AF7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92DE6" w:rsidRPr="00700F50" w:rsidRDefault="00292DE6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>Základní povinnosti dodavatele</w:t>
      </w:r>
    </w:p>
    <w:p w:rsidR="00861759" w:rsidRPr="00861759" w:rsidRDefault="00861759" w:rsidP="00861759">
      <w:pPr>
        <w:spacing w:after="0"/>
      </w:pP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292DE6" w:rsidRPr="003955BC" w:rsidRDefault="00292DE6" w:rsidP="00861759">
      <w:pPr>
        <w:spacing w:after="240"/>
        <w:ind w:left="0" w:right="0"/>
        <w:rPr>
          <w:rFonts w:cs="Arial"/>
          <w:color w:val="000000" w:themeColor="text1"/>
          <w:szCs w:val="20"/>
        </w:rPr>
      </w:pPr>
    </w:p>
    <w:p w:rsidR="0029338F" w:rsidRPr="00700F50" w:rsidRDefault="00292DE6" w:rsidP="00700F50">
      <w:pPr>
        <w:pStyle w:val="Nadpis1"/>
        <w:spacing w:before="0" w:after="0"/>
        <w:ind w:left="284" w:hanging="284"/>
        <w:rPr>
          <w:rFonts w:cs="Arial"/>
          <w:sz w:val="24"/>
          <w:szCs w:val="24"/>
        </w:rPr>
      </w:pPr>
      <w:r w:rsidRPr="00700F50">
        <w:rPr>
          <w:rFonts w:cs="Arial"/>
          <w:sz w:val="24"/>
          <w:szCs w:val="24"/>
        </w:rPr>
        <w:t xml:space="preserve"> Hlavní povinnosti osob vstupujících/vjíždějících a pohybujících se v areálech VOP CZ</w:t>
      </w:r>
      <w:r w:rsidR="00861759" w:rsidRPr="00700F50">
        <w:rPr>
          <w:rFonts w:cs="Arial"/>
          <w:sz w:val="24"/>
          <w:szCs w:val="24"/>
        </w:rPr>
        <w:t>,</w:t>
      </w:r>
      <w:r w:rsidRPr="00700F50">
        <w:rPr>
          <w:rFonts w:cs="Arial"/>
          <w:sz w:val="24"/>
          <w:szCs w:val="24"/>
        </w:rPr>
        <w:t xml:space="preserve"> </w:t>
      </w:r>
      <w:proofErr w:type="spellStart"/>
      <w:r w:rsidRPr="00700F50">
        <w:rPr>
          <w:rFonts w:cs="Arial"/>
          <w:sz w:val="24"/>
          <w:szCs w:val="24"/>
        </w:rPr>
        <w:t>s.p</w:t>
      </w:r>
      <w:proofErr w:type="spellEnd"/>
      <w:r w:rsidRPr="00700F50">
        <w:rPr>
          <w:rFonts w:cs="Arial"/>
          <w:sz w:val="24"/>
          <w:szCs w:val="24"/>
        </w:rPr>
        <w:t>.</w:t>
      </w:r>
    </w:p>
    <w:p w:rsidR="00292DE6" w:rsidRPr="003955BC" w:rsidRDefault="00292DE6" w:rsidP="00CC3C69">
      <w:pPr>
        <w:spacing w:after="0"/>
        <w:ind w:left="0"/>
        <w:rPr>
          <w:rFonts w:cs="Arial"/>
          <w:szCs w:val="20"/>
        </w:rPr>
      </w:pP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</w:t>
      </w:r>
      <w:r w:rsidR="00D3438E" w:rsidRPr="003955BC">
        <w:rPr>
          <w:rFonts w:ascii="Arial" w:hAnsi="Arial" w:cs="Arial"/>
          <w:sz w:val="20"/>
          <w:szCs w:val="20"/>
        </w:rPr>
        <w:lastRenderedPageBreak/>
        <w:t>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EC48FE" w:rsidRPr="003955BC" w:rsidRDefault="00EC48FE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700F50" w:rsidRPr="003955BC" w:rsidRDefault="00700F50" w:rsidP="00CC3C69">
      <w:pPr>
        <w:spacing w:after="0"/>
        <w:ind w:left="0" w:right="0"/>
        <w:rPr>
          <w:rFonts w:cs="Arial"/>
          <w:color w:val="000000" w:themeColor="text1"/>
          <w:szCs w:val="20"/>
        </w:rPr>
      </w:pPr>
    </w:p>
    <w:p w:rsidR="00500B0D" w:rsidRPr="003955BC" w:rsidRDefault="00500B0D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D20C97" w:rsidRDefault="00500B0D" w:rsidP="00CC3C69">
      <w:pPr>
        <w:spacing w:after="0"/>
        <w:ind w:left="0"/>
        <w:rPr>
          <w:rFonts w:cs="Arial"/>
          <w:sz w:val="16"/>
          <w:szCs w:val="16"/>
          <w:lang w:val="en-US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500B0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500B0D" w:rsidRPr="003955BC" w:rsidRDefault="00500B0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A83EBD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16"/>
          <w:szCs w:val="16"/>
        </w:rPr>
      </w:pPr>
    </w:p>
    <w:p w:rsidR="00A83EBD" w:rsidRPr="003955BC" w:rsidRDefault="00A83EBD" w:rsidP="00CC3C69">
      <w:pPr>
        <w:pStyle w:val="Nadpis3"/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056B39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700F50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700F50" w:rsidRPr="003955BC" w:rsidRDefault="00700F50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4D61" w:rsidRPr="003955BC" w:rsidRDefault="00974D61" w:rsidP="00AF3E94">
      <w:pPr>
        <w:pStyle w:val="Nadpis2"/>
        <w:tabs>
          <w:tab w:val="clear" w:pos="284"/>
          <w:tab w:val="num" w:pos="0"/>
          <w:tab w:val="left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 xml:space="preserve">, </w:t>
      </w:r>
      <w:proofErr w:type="spellStart"/>
      <w:r w:rsidR="001D0464">
        <w:rPr>
          <w:rFonts w:cs="Arial"/>
          <w:sz w:val="20"/>
          <w:szCs w:val="20"/>
        </w:rPr>
        <w:t>s.p</w:t>
      </w:r>
      <w:proofErr w:type="spellEnd"/>
      <w:r w:rsidR="001D0464">
        <w:rPr>
          <w:rFonts w:cs="Arial"/>
          <w:sz w:val="20"/>
          <w:szCs w:val="20"/>
        </w:rPr>
        <w:t>.</w:t>
      </w:r>
    </w:p>
    <w:p w:rsidR="00681EAB" w:rsidRPr="00D20C97" w:rsidRDefault="00681EAB" w:rsidP="00CC3C69">
      <w:pPr>
        <w:spacing w:after="0"/>
        <w:ind w:left="0"/>
        <w:rPr>
          <w:rFonts w:cs="Arial"/>
          <w:sz w:val="16"/>
          <w:szCs w:val="16"/>
        </w:rPr>
      </w:pP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proofErr w:type="gramStart"/>
      <w:r w:rsidR="00DF2C91" w:rsidRPr="003955BC">
        <w:rPr>
          <w:rFonts w:ascii="Arial" w:hAnsi="Arial" w:cs="Arial"/>
          <w:sz w:val="20"/>
          <w:szCs w:val="20"/>
        </w:rPr>
        <w:t>nebezpečná</w:t>
      </w:r>
      <w:r w:rsidR="00AF22D7" w:rsidRPr="003955BC">
        <w:rPr>
          <w:rFonts w:ascii="Arial" w:hAnsi="Arial" w:cs="Arial"/>
          <w:sz w:val="20"/>
          <w:szCs w:val="20"/>
        </w:rPr>
        <w:t xml:space="preserve"> </w:t>
      </w:r>
      <w:r w:rsidR="00790DDF" w:rsidRPr="003955BC">
        <w:rPr>
          <w:rFonts w:ascii="Arial" w:hAnsi="Arial" w:cs="Arial"/>
          <w:sz w:val="20"/>
          <w:szCs w:val="20"/>
        </w:rPr>
        <w:t xml:space="preserve"> jízda</w:t>
      </w:r>
      <w:proofErr w:type="gramEnd"/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 xml:space="preserve">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56B39" w:rsidRPr="003955BC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proofErr w:type="gramStart"/>
      <w:r w:rsidRPr="003955BC">
        <w:rPr>
          <w:rFonts w:ascii="Arial" w:hAnsi="Arial" w:cs="Arial"/>
          <w:sz w:val="20"/>
          <w:szCs w:val="20"/>
          <w:u w:val="single"/>
        </w:rPr>
        <w:t>povinností</w:t>
      </w:r>
      <w:r w:rsidRPr="003955BC">
        <w:rPr>
          <w:rFonts w:ascii="Arial" w:hAnsi="Arial" w:cs="Arial"/>
          <w:sz w:val="20"/>
          <w:szCs w:val="20"/>
        </w:rPr>
        <w:t xml:space="preserve">  -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8667DC" w:rsidRPr="00B110F7" w:rsidRDefault="008667DC" w:rsidP="00CC3C69">
      <w:pPr>
        <w:pStyle w:val="romanv2"/>
        <w:spacing w:line="240" w:lineRule="auto"/>
        <w:rPr>
          <w:rFonts w:ascii="Arial" w:hAnsi="Arial" w:cs="Arial"/>
          <w:sz w:val="36"/>
          <w:szCs w:val="36"/>
        </w:rPr>
      </w:pPr>
    </w:p>
    <w:p w:rsidR="00E62FC3" w:rsidRPr="003955BC" w:rsidRDefault="00E62FC3" w:rsidP="00B110F7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E62FC3" w:rsidRPr="00D20C97" w:rsidRDefault="00E62FC3" w:rsidP="00CC3C69">
      <w:pPr>
        <w:spacing w:after="0"/>
        <w:ind w:left="0"/>
        <w:rPr>
          <w:rFonts w:cs="Arial"/>
          <w:sz w:val="16"/>
          <w:szCs w:val="16"/>
        </w:rPr>
      </w:pPr>
    </w:p>
    <w:p w:rsidR="008E51E6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D0464">
        <w:rPr>
          <w:rFonts w:ascii="Arial" w:hAnsi="Arial" w:cs="Arial"/>
          <w:sz w:val="20"/>
          <w:szCs w:val="20"/>
        </w:rPr>
        <w:t>s.p</w:t>
      </w:r>
      <w:proofErr w:type="spellEnd"/>
      <w:r w:rsidR="001D0464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 xml:space="preserve">é v souladu s vnitřními předpisy společnosti VOP CZ, </w:t>
      </w:r>
      <w:proofErr w:type="spellStart"/>
      <w:r w:rsidR="00835AD6">
        <w:rPr>
          <w:rFonts w:ascii="Arial" w:hAnsi="Arial" w:cs="Arial"/>
          <w:sz w:val="20"/>
          <w:szCs w:val="20"/>
        </w:rPr>
        <w:t>s.p</w:t>
      </w:r>
      <w:proofErr w:type="spellEnd"/>
      <w:r w:rsidR="00835AD6">
        <w:rPr>
          <w:rFonts w:ascii="Arial" w:hAnsi="Arial" w:cs="Arial"/>
          <w:sz w:val="20"/>
          <w:szCs w:val="20"/>
        </w:rPr>
        <w:t>.</w:t>
      </w:r>
    </w:p>
    <w:p w:rsidR="00B110F7" w:rsidRDefault="00B110F7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835AD6" w:rsidRDefault="00835AD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1D0464" w:rsidRPr="001D0464" w:rsidRDefault="001D0464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173F52" w:rsidRDefault="00173F52" w:rsidP="00B110F7">
      <w:pPr>
        <w:pStyle w:val="Nadpis2"/>
        <w:tabs>
          <w:tab w:val="clear" w:pos="284"/>
          <w:tab w:val="num" w:pos="426"/>
        </w:tabs>
        <w:spacing w:befor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lastRenderedPageBreak/>
        <w:t xml:space="preserve">Mlčenlivost </w:t>
      </w:r>
    </w:p>
    <w:p w:rsidR="00835AD6" w:rsidRPr="00D20C97" w:rsidRDefault="00835AD6" w:rsidP="00D20C97">
      <w:pPr>
        <w:spacing w:after="0"/>
        <w:rPr>
          <w:sz w:val="16"/>
          <w:szCs w:val="16"/>
        </w:rPr>
      </w:pP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>odavatel neoprávněně použije důvěrnou informaci v rozporu s tímto ustanovením či právními předpisy, je povinen k náhradě škody z toho vzniklé a je povinen vydat to, oč se obohatil.</w:t>
      </w:r>
    </w:p>
    <w:p w:rsidR="00757785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757785" w:rsidRDefault="00757785" w:rsidP="006A7563">
      <w:pPr>
        <w:pStyle w:val="Nadpis1"/>
        <w:spacing w:before="0" w:after="0"/>
        <w:rPr>
          <w:rFonts w:cs="Arial"/>
          <w:sz w:val="24"/>
          <w:szCs w:val="24"/>
        </w:rPr>
      </w:pPr>
      <w:r w:rsidRPr="00835AD6">
        <w:rPr>
          <w:rFonts w:cs="Arial"/>
          <w:sz w:val="24"/>
          <w:szCs w:val="24"/>
        </w:rPr>
        <w:t>Firmy v pronájmu v areálu podniku</w:t>
      </w:r>
      <w:r w:rsidR="006A7563">
        <w:rPr>
          <w:rFonts w:cs="Arial"/>
          <w:sz w:val="24"/>
          <w:szCs w:val="24"/>
        </w:rPr>
        <w:t xml:space="preserve"> VOP CZ, </w:t>
      </w:r>
      <w:proofErr w:type="spellStart"/>
      <w:r w:rsidR="006A7563">
        <w:rPr>
          <w:rFonts w:cs="Arial"/>
          <w:sz w:val="24"/>
          <w:szCs w:val="24"/>
        </w:rPr>
        <w:t>s.p</w:t>
      </w:r>
      <w:proofErr w:type="spellEnd"/>
      <w:r w:rsidR="006A7563">
        <w:rPr>
          <w:rFonts w:cs="Arial"/>
          <w:sz w:val="24"/>
          <w:szCs w:val="24"/>
        </w:rPr>
        <w:t>.</w:t>
      </w:r>
    </w:p>
    <w:p w:rsidR="006A7563" w:rsidRPr="006A7563" w:rsidRDefault="006A7563" w:rsidP="006A7563">
      <w:pPr>
        <w:spacing w:after="0"/>
      </w:pPr>
    </w:p>
    <w:p w:rsidR="00173F52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Firmy mající pronajaté prostory v areálu podniku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757785" w:rsidRDefault="00757785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8E51E6" w:rsidRDefault="008E51E6" w:rsidP="00CC3C69">
      <w:pPr>
        <w:pStyle w:val="Nadpis1"/>
        <w:numPr>
          <w:ilvl w:val="0"/>
          <w:numId w:val="1"/>
        </w:numPr>
        <w:tabs>
          <w:tab w:val="num" w:pos="284"/>
        </w:tabs>
        <w:spacing w:before="0" w:after="0"/>
        <w:ind w:left="0" w:firstLine="0"/>
        <w:rPr>
          <w:rFonts w:cs="Arial"/>
          <w:sz w:val="24"/>
          <w:szCs w:val="24"/>
        </w:rPr>
      </w:pPr>
      <w:r w:rsidRPr="006A7563">
        <w:rPr>
          <w:rFonts w:cs="Arial"/>
          <w:sz w:val="24"/>
          <w:szCs w:val="24"/>
        </w:rPr>
        <w:t>Důkazní břemeno</w:t>
      </w:r>
    </w:p>
    <w:p w:rsidR="006A7563" w:rsidRPr="006A7563" w:rsidRDefault="006A7563" w:rsidP="006A7563">
      <w:pPr>
        <w:spacing w:after="0"/>
      </w:pP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7563">
        <w:rPr>
          <w:rFonts w:ascii="Arial" w:hAnsi="Arial" w:cs="Arial"/>
          <w:sz w:val="20"/>
          <w:szCs w:val="20"/>
        </w:rPr>
        <w:t>s.p</w:t>
      </w:r>
      <w:proofErr w:type="spellEnd"/>
      <w:r w:rsidR="006A7563">
        <w:rPr>
          <w:rFonts w:ascii="Arial" w:hAnsi="Arial" w:cs="Arial"/>
          <w:sz w:val="20"/>
          <w:szCs w:val="20"/>
        </w:rPr>
        <w:t>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9F332B" w:rsidRPr="003955BC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8E51E6" w:rsidRDefault="00285F8E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070C80" w:rsidRPr="003955BC" w:rsidRDefault="00070C80" w:rsidP="00CC3C69">
      <w:pPr>
        <w:pStyle w:val="romanv"/>
        <w:spacing w:before="0" w:after="0" w:line="240" w:lineRule="auto"/>
        <w:ind w:firstLine="0"/>
        <w:rPr>
          <w:rFonts w:ascii="Arial" w:hAnsi="Arial" w:cs="Arial"/>
          <w:color w:val="4F81BD" w:themeColor="accent1"/>
          <w:sz w:val="20"/>
          <w:szCs w:val="20"/>
        </w:rPr>
      </w:pPr>
    </w:p>
    <w:p w:rsidR="008E51E6" w:rsidRPr="00070C80" w:rsidRDefault="00D7745E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070C80">
        <w:rPr>
          <w:rFonts w:cs="Arial"/>
          <w:sz w:val="24"/>
          <w:szCs w:val="24"/>
        </w:rPr>
        <w:t>Zajištění závazku</w:t>
      </w:r>
    </w:p>
    <w:p w:rsidR="004C3FA6" w:rsidRPr="003955BC" w:rsidRDefault="004C3FA6" w:rsidP="00CC3C69">
      <w:pPr>
        <w:spacing w:after="0"/>
        <w:ind w:left="0"/>
        <w:rPr>
          <w:rFonts w:cs="Arial"/>
          <w:szCs w:val="20"/>
        </w:rPr>
      </w:pP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proofErr w:type="gramStart"/>
      <w:r>
        <w:rPr>
          <w:rFonts w:ascii="Arial" w:hAnsi="Arial" w:cs="Arial"/>
          <w:sz w:val="20"/>
          <w:szCs w:val="20"/>
        </w:rPr>
        <w:t>porušení -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757785" w:rsidRPr="003955BC">
        <w:rPr>
          <w:rFonts w:ascii="Arial" w:hAnsi="Arial" w:cs="Arial"/>
          <w:sz w:val="20"/>
          <w:szCs w:val="20"/>
        </w:rPr>
        <w:t>pokuta</w:t>
      </w:r>
      <w:proofErr w:type="gramEnd"/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C3FA6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070C80" w:rsidRPr="00070C80" w:rsidRDefault="00070C80" w:rsidP="00070C80">
      <w:pPr>
        <w:pStyle w:val="romanv"/>
        <w:spacing w:before="0" w:after="0" w:line="240" w:lineRule="auto"/>
        <w:ind w:firstLine="0"/>
        <w:rPr>
          <w:rFonts w:ascii="Arial" w:hAnsi="Arial" w:cs="Arial"/>
          <w:sz w:val="36"/>
          <w:szCs w:val="36"/>
        </w:rPr>
      </w:pPr>
    </w:p>
    <w:p w:rsidR="00647E1D" w:rsidRPr="003955BC" w:rsidRDefault="00647E1D" w:rsidP="00070C8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D20C97" w:rsidRDefault="00647E1D" w:rsidP="00CC3C69">
      <w:pPr>
        <w:spacing w:after="0"/>
        <w:ind w:left="0"/>
        <w:rPr>
          <w:rFonts w:cs="Arial"/>
          <w:sz w:val="16"/>
          <w:szCs w:val="16"/>
        </w:rPr>
      </w:pP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0883">
        <w:rPr>
          <w:rFonts w:ascii="Arial" w:hAnsi="Arial" w:cs="Arial"/>
          <w:sz w:val="20"/>
          <w:szCs w:val="20"/>
        </w:rPr>
        <w:t>s.p</w:t>
      </w:r>
      <w:proofErr w:type="spellEnd"/>
      <w:r w:rsidR="00F30883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175A4" w:rsidRPr="003955BC" w:rsidRDefault="00596BFE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C18CA" w:rsidRDefault="00CC18CA" w:rsidP="00CC18CA">
      <w:pPr>
        <w:pStyle w:val="Nadpis1"/>
        <w:numPr>
          <w:ilvl w:val="0"/>
          <w:numId w:val="0"/>
        </w:numPr>
        <w:spacing w:before="0" w:after="0"/>
        <w:rPr>
          <w:rFonts w:cs="Arial"/>
          <w:sz w:val="24"/>
          <w:szCs w:val="24"/>
        </w:rPr>
      </w:pPr>
    </w:p>
    <w:p w:rsidR="00C175A4" w:rsidRPr="00CC18CA" w:rsidRDefault="00C175A4" w:rsidP="00CC3C69">
      <w:pPr>
        <w:pStyle w:val="Nadpis1"/>
        <w:spacing w:before="0" w:after="0"/>
        <w:ind w:left="0" w:firstLine="0"/>
        <w:rPr>
          <w:rFonts w:cs="Arial"/>
          <w:sz w:val="24"/>
          <w:szCs w:val="24"/>
        </w:rPr>
      </w:pPr>
      <w:r w:rsidRPr="00CC18CA">
        <w:rPr>
          <w:rFonts w:cs="Arial"/>
          <w:sz w:val="24"/>
          <w:szCs w:val="24"/>
        </w:rPr>
        <w:t>Závazek dodavatele prokazatelně seznámit další osoby s těmito podmínkami</w:t>
      </w:r>
    </w:p>
    <w:p w:rsidR="00C175A4" w:rsidRPr="003955BC" w:rsidRDefault="00C175A4" w:rsidP="00CC3C69">
      <w:pPr>
        <w:spacing w:after="0"/>
        <w:ind w:left="0"/>
        <w:rPr>
          <w:rFonts w:cs="Arial"/>
          <w:szCs w:val="20"/>
        </w:rPr>
      </w:pP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8CA">
        <w:rPr>
          <w:rFonts w:ascii="Arial" w:hAnsi="Arial" w:cs="Arial"/>
          <w:sz w:val="20"/>
          <w:szCs w:val="20"/>
        </w:rPr>
        <w:t>s.p</w:t>
      </w:r>
      <w:proofErr w:type="spellEnd"/>
      <w:r w:rsidR="00CC18CA">
        <w:rPr>
          <w:rFonts w:ascii="Arial" w:hAnsi="Arial" w:cs="Arial"/>
          <w:sz w:val="20"/>
          <w:szCs w:val="20"/>
        </w:rPr>
        <w:t>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783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F14B-FADE-4453-9585-C8552D23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1450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Martina Eliášová</cp:lastModifiedBy>
  <cp:revision>26</cp:revision>
  <cp:lastPrinted>2019-07-08T12:30:00Z</cp:lastPrinted>
  <dcterms:created xsi:type="dcterms:W3CDTF">2015-09-22T06:13:00Z</dcterms:created>
  <dcterms:modified xsi:type="dcterms:W3CDTF">2019-07-08T12:35:00Z</dcterms:modified>
</cp:coreProperties>
</file>