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0DD" w:rsidRPr="009A5F11" w:rsidRDefault="00801188" w:rsidP="001060DD">
      <w:pPr>
        <w:spacing w:after="0"/>
        <w:ind w:left="0" w:right="0"/>
        <w:rPr>
          <w:rFonts w:cs="Arial"/>
          <w:b/>
          <w:bCs/>
          <w:sz w:val="24"/>
        </w:rPr>
      </w:pPr>
      <w:r>
        <w:rPr>
          <w:rFonts w:eastAsiaTheme="minorHAnsi" w:cs="Arial"/>
          <w:b/>
          <w:sz w:val="22"/>
          <w:szCs w:val="22"/>
        </w:rPr>
        <w:t xml:space="preserve">Příloha č. </w:t>
      </w:r>
      <w:r w:rsidR="002E08E9">
        <w:rPr>
          <w:rFonts w:eastAsiaTheme="minorHAnsi" w:cs="Arial"/>
          <w:b/>
          <w:sz w:val="22"/>
          <w:szCs w:val="22"/>
        </w:rPr>
        <w:t xml:space="preserve">2 </w:t>
      </w:r>
      <w:bookmarkStart w:id="0" w:name="_GoBack"/>
      <w:bookmarkEnd w:id="0"/>
      <w:r w:rsidR="001060DD" w:rsidRPr="00757045">
        <w:rPr>
          <w:rFonts w:eastAsiaTheme="minorHAnsi" w:cs="Arial"/>
          <w:b/>
          <w:sz w:val="22"/>
          <w:szCs w:val="22"/>
        </w:rPr>
        <w:t xml:space="preserve">Rámcové smlouvy č. </w:t>
      </w:r>
      <w:r w:rsidR="009F25FF">
        <w:rPr>
          <w:rFonts w:eastAsiaTheme="minorHAnsi" w:cs="Arial"/>
          <w:b/>
          <w:sz w:val="22"/>
          <w:szCs w:val="22"/>
        </w:rPr>
        <w:t>S</w:t>
      </w:r>
      <w:r w:rsidR="00BA19DD">
        <w:rPr>
          <w:rFonts w:eastAsiaTheme="minorHAnsi" w:cs="Arial"/>
          <w:b/>
          <w:sz w:val="22"/>
          <w:szCs w:val="22"/>
        </w:rPr>
        <w:t xml:space="preserve"> </w:t>
      </w:r>
      <w:r w:rsidR="001C3E63">
        <w:rPr>
          <w:rFonts w:eastAsiaTheme="minorHAnsi" w:cs="Arial"/>
          <w:b/>
          <w:sz w:val="22"/>
          <w:szCs w:val="22"/>
        </w:rPr>
        <w:t>71</w:t>
      </w:r>
      <w:r w:rsidR="009F25FF">
        <w:rPr>
          <w:rFonts w:eastAsiaTheme="minorHAnsi" w:cs="Arial"/>
          <w:b/>
          <w:sz w:val="22"/>
          <w:szCs w:val="22"/>
        </w:rPr>
        <w:t>/20</w:t>
      </w:r>
    </w:p>
    <w:p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:rsidR="005F4557" w:rsidRPr="00B416D9" w:rsidRDefault="005F4557" w:rsidP="00B416D9">
      <w:pPr>
        <w:spacing w:after="0"/>
        <w:ind w:left="0" w:right="0"/>
        <w:jc w:val="both"/>
        <w:rPr>
          <w:rFonts w:cs="Arial"/>
          <w:b/>
          <w:sz w:val="28"/>
          <w:szCs w:val="28"/>
        </w:rPr>
      </w:pPr>
      <w:r w:rsidRPr="00D20C97">
        <w:rPr>
          <w:rFonts w:cs="Arial"/>
          <w:b/>
          <w:sz w:val="28"/>
          <w:szCs w:val="28"/>
        </w:rPr>
        <w:t xml:space="preserve">Základní </w:t>
      </w:r>
      <w:r w:rsidR="006B22DA" w:rsidRPr="00D20C97">
        <w:rPr>
          <w:rFonts w:cs="Arial"/>
          <w:b/>
          <w:sz w:val="28"/>
          <w:szCs w:val="28"/>
        </w:rPr>
        <w:t xml:space="preserve">povinnosti </w:t>
      </w:r>
      <w:r w:rsidR="00D20C97">
        <w:rPr>
          <w:rFonts w:cs="Arial"/>
          <w:b/>
          <w:sz w:val="28"/>
          <w:szCs w:val="28"/>
        </w:rPr>
        <w:t>osob vstupujících/</w:t>
      </w:r>
      <w:r w:rsidR="003955BC" w:rsidRPr="00D20C97">
        <w:rPr>
          <w:rFonts w:cs="Arial"/>
          <w:b/>
          <w:sz w:val="28"/>
          <w:szCs w:val="28"/>
        </w:rPr>
        <w:t>vjíždějících do areál</w:t>
      </w:r>
      <w:r w:rsidR="00A33009">
        <w:rPr>
          <w:rFonts w:cs="Arial"/>
          <w:b/>
          <w:sz w:val="28"/>
          <w:szCs w:val="28"/>
        </w:rPr>
        <w:t>u podniku</w:t>
      </w:r>
      <w:r w:rsidR="003955BC" w:rsidRPr="00D20C97">
        <w:rPr>
          <w:rFonts w:cs="Arial"/>
          <w:b/>
          <w:sz w:val="28"/>
          <w:szCs w:val="28"/>
        </w:rPr>
        <w:t xml:space="preserve"> VOP CZ, </w:t>
      </w:r>
      <w:r w:rsidR="00056B39" w:rsidRPr="00D20C97">
        <w:rPr>
          <w:rFonts w:cs="Arial"/>
          <w:b/>
          <w:sz w:val="28"/>
          <w:szCs w:val="28"/>
        </w:rPr>
        <w:t>s.</w:t>
      </w:r>
      <w:r w:rsidR="0062185D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>p.</w:t>
      </w:r>
      <w:r w:rsidR="006B22DA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</w:p>
    <w:p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</w:p>
    <w:p w:rsidR="005F4557" w:rsidRPr="00700F50" w:rsidRDefault="005F4557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Definice základních pojmů</w:t>
      </w:r>
    </w:p>
    <w:p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:rsidR="00DF2C91" w:rsidRDefault="00066411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zaměstnanec společnosti, která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p.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podnik VOP CZ, s.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>,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jakožto 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>zpracovatel, resp. dodavatel při dodávce dílů na základě smlouvy (dále jen „</w:t>
      </w:r>
      <w:r w:rsidR="0062185D" w:rsidRPr="0062185D">
        <w:rPr>
          <w:rFonts w:ascii="Arial" w:hAnsi="Arial" w:cs="Arial"/>
          <w:i/>
          <w:color w:val="000000" w:themeColor="text1"/>
          <w:sz w:val="20"/>
          <w:szCs w:val="20"/>
        </w:rPr>
        <w:t>dodavatel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>“)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Cs w:val="12"/>
        </w:rPr>
      </w:pPr>
    </w:p>
    <w:p w:rsidR="00285F8E" w:rsidRPr="003955BC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</w:p>
    <w:p w:rsidR="00874A03" w:rsidRDefault="0062185D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74A03" w:rsidRPr="003955BC">
        <w:rPr>
          <w:rFonts w:ascii="Arial" w:hAnsi="Arial" w:cs="Arial"/>
          <w:sz w:val="20"/>
          <w:szCs w:val="20"/>
        </w:rPr>
        <w:t>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dodavatelem,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="00874A03"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="00874A03" w:rsidRPr="003955BC">
        <w:rPr>
          <w:rFonts w:ascii="Arial" w:hAnsi="Arial" w:cs="Arial"/>
          <w:sz w:val="20"/>
          <w:szCs w:val="20"/>
        </w:rPr>
        <w:t xml:space="preserve"> s ostrahou </w:t>
      </w:r>
      <w:r>
        <w:rPr>
          <w:rFonts w:ascii="Arial" w:hAnsi="Arial" w:cs="Arial"/>
          <w:sz w:val="20"/>
          <w:szCs w:val="20"/>
        </w:rPr>
        <w:t>u </w:t>
      </w:r>
      <w:r w:rsidR="0029338F" w:rsidRPr="003955BC">
        <w:rPr>
          <w:rFonts w:ascii="Arial" w:hAnsi="Arial" w:cs="Arial"/>
          <w:sz w:val="20"/>
          <w:szCs w:val="20"/>
        </w:rPr>
        <w:t>osob</w:t>
      </w:r>
      <w:r w:rsidR="00874A03"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</w:t>
      </w:r>
      <w:r>
        <w:rPr>
          <w:rFonts w:ascii="Arial" w:hAnsi="Arial" w:cs="Arial"/>
          <w:sz w:val="20"/>
          <w:szCs w:val="20"/>
        </w:rPr>
        <w:t xml:space="preserve"> osoba musí hovořit českým nebo </w:t>
      </w:r>
      <w:r w:rsidR="001603D0" w:rsidRPr="003955BC">
        <w:rPr>
          <w:rFonts w:ascii="Arial" w:hAnsi="Arial" w:cs="Arial"/>
          <w:sz w:val="20"/>
          <w:szCs w:val="20"/>
        </w:rPr>
        <w:t>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Cs w:val="12"/>
        </w:rPr>
      </w:pPr>
    </w:p>
    <w:p w:rsidR="00585019" w:rsidRPr="003955BC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:rsidR="00C06C09" w:rsidRPr="003955BC" w:rsidRDefault="00C06C09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r w:rsidR="0029338F" w:rsidRPr="003955BC">
        <w:rPr>
          <w:rFonts w:ascii="Arial" w:hAnsi="Arial" w:cs="Arial"/>
          <w:sz w:val="20"/>
          <w:szCs w:val="20"/>
        </w:rPr>
        <w:t>dodavatelskýc</w:t>
      </w:r>
      <w:r w:rsidRPr="003955BC">
        <w:rPr>
          <w:rFonts w:ascii="Arial" w:hAnsi="Arial" w:cs="Arial"/>
          <w:sz w:val="20"/>
          <w:szCs w:val="20"/>
        </w:rPr>
        <w:t>h firem,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700F50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Cs w:val="12"/>
          <w:u w:val="single"/>
        </w:rPr>
      </w:pPr>
    </w:p>
    <w:p w:rsidR="00BF0216" w:rsidRPr="003955BC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Prvotní dokumenty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3955BC" w:rsidRDefault="009453CE" w:rsidP="00700F50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 </w:t>
      </w:r>
      <w:proofErr w:type="gramStart"/>
      <w:r w:rsidR="00CF4B0C" w:rsidRPr="003955BC">
        <w:rPr>
          <w:rFonts w:ascii="Arial" w:hAnsi="Arial" w:cs="Arial"/>
          <w:sz w:val="20"/>
          <w:szCs w:val="20"/>
        </w:rPr>
        <w:t>uvedením</w:t>
      </w:r>
      <w:proofErr w:type="gramEnd"/>
      <w:r w:rsidR="00CF4B0C" w:rsidRPr="003955BC">
        <w:rPr>
          <w:rFonts w:ascii="Arial" w:hAnsi="Arial" w:cs="Arial"/>
          <w:sz w:val="20"/>
          <w:szCs w:val="20"/>
        </w:rPr>
        <w:t xml:space="preserve">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pracovníci </w:t>
      </w:r>
      <w:r w:rsidR="00CF4B0C" w:rsidRPr="003955BC">
        <w:rPr>
          <w:rFonts w:ascii="Arial" w:hAnsi="Arial" w:cs="Arial"/>
          <w:sz w:val="20"/>
          <w:szCs w:val="20"/>
        </w:rPr>
        <w:t>jedou,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> 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:rsidR="00E56328" w:rsidRPr="003955BC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700F50" w:rsidRDefault="00292DE6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Základní povinnosti dodavatele</w:t>
      </w:r>
    </w:p>
    <w:p w:rsidR="00861759" w:rsidRPr="00861759" w:rsidRDefault="00861759" w:rsidP="00861759">
      <w:pPr>
        <w:spacing w:after="0"/>
      </w:pPr>
    </w:p>
    <w:p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povinen zajistit, aby jeho zaměstnanci či osoby, které provádí plnění pro </w:t>
      </w:r>
      <w:r w:rsidR="0062185D">
        <w:rPr>
          <w:rFonts w:ascii="Arial" w:hAnsi="Arial" w:cs="Arial"/>
          <w:sz w:val="20"/>
          <w:szCs w:val="20"/>
        </w:rPr>
        <w:t>objednatele</w:t>
      </w:r>
      <w:r w:rsidR="0062185D" w:rsidRPr="003955BC">
        <w:rPr>
          <w:rFonts w:ascii="Arial" w:hAnsi="Arial" w:cs="Arial"/>
          <w:sz w:val="20"/>
          <w:szCs w:val="20"/>
        </w:rPr>
        <w:t xml:space="preserve"> </w:t>
      </w:r>
      <w:r w:rsidRPr="003955BC">
        <w:rPr>
          <w:rFonts w:ascii="Arial" w:hAnsi="Arial" w:cs="Arial"/>
          <w:sz w:val="20"/>
          <w:szCs w:val="20"/>
        </w:rPr>
        <w:t>prostřednictvím dodavatele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Default="00292DE6" w:rsidP="00B416D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zároveň povinen zajistit překlad prvotních dokumentů do jazyka srozumitelnému dopravci. Za správnost překladu ručí dodavatel.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B416D9" w:rsidRPr="00B416D9" w:rsidRDefault="00B416D9" w:rsidP="00B416D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29338F" w:rsidRPr="00700F50" w:rsidRDefault="00292DE6" w:rsidP="00700F50">
      <w:pPr>
        <w:pStyle w:val="Nadpis1"/>
        <w:spacing w:before="0" w:after="0"/>
        <w:ind w:left="284" w:hanging="284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 xml:space="preserve"> Hlavní povinnosti osob vstupujících/vjíždějících a pohybujících se v areálech VOP CZ</w:t>
      </w:r>
      <w:r w:rsidR="00861759" w:rsidRPr="00700F50">
        <w:rPr>
          <w:rFonts w:cs="Arial"/>
          <w:sz w:val="24"/>
          <w:szCs w:val="24"/>
        </w:rPr>
        <w:t>,</w:t>
      </w:r>
      <w:r w:rsidRPr="00700F50">
        <w:rPr>
          <w:rFonts w:cs="Arial"/>
          <w:sz w:val="24"/>
          <w:szCs w:val="24"/>
        </w:rPr>
        <w:t xml:space="preserve"> s.</w:t>
      </w:r>
      <w:r w:rsidR="0062185D">
        <w:rPr>
          <w:rFonts w:cs="Arial"/>
          <w:sz w:val="24"/>
          <w:szCs w:val="24"/>
        </w:rPr>
        <w:t xml:space="preserve"> </w:t>
      </w:r>
      <w:r w:rsidRPr="00700F50">
        <w:rPr>
          <w:rFonts w:cs="Arial"/>
          <w:sz w:val="24"/>
          <w:szCs w:val="24"/>
        </w:rPr>
        <w:t>p.</w:t>
      </w:r>
    </w:p>
    <w:p w:rsidR="00292DE6" w:rsidRPr="003955BC" w:rsidRDefault="00292DE6" w:rsidP="00CC3C69">
      <w:pPr>
        <w:spacing w:after="0"/>
        <w:ind w:left="0"/>
        <w:rPr>
          <w:rFonts w:cs="Arial"/>
          <w:szCs w:val="20"/>
        </w:rPr>
      </w:pP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B416D9" w:rsidRDefault="00EC48FE" w:rsidP="00B416D9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</w:t>
      </w:r>
      <w:r w:rsidR="0062185D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361/2000 Sb., o provozu na pozemních komunikacích, v platném znění, včetně dodržování povolené rychlosti, respektování dopravního značení a parkování na vyhrazených místech.</w:t>
      </w:r>
    </w:p>
    <w:p w:rsidR="00500B0D" w:rsidRPr="003955BC" w:rsidRDefault="00500B0D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Osobní ochranné prostředky pro externí zaměstnance</w:t>
      </w:r>
    </w:p>
    <w:p w:rsidR="00500B0D" w:rsidRPr="00D20C97" w:rsidRDefault="00500B0D" w:rsidP="00CC3C69">
      <w:pPr>
        <w:spacing w:after="0"/>
        <w:ind w:left="0"/>
        <w:rPr>
          <w:rFonts w:cs="Arial"/>
          <w:sz w:val="16"/>
          <w:szCs w:val="16"/>
          <w:lang w:val="en-US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:rsidR="00500B0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:rsidR="00A83EB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16"/>
          <w:szCs w:val="16"/>
        </w:rPr>
      </w:pPr>
    </w:p>
    <w:p w:rsidR="00A83EBD" w:rsidRPr="003955BC" w:rsidRDefault="00A83EB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:rsidR="00056B39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:rsidR="00700F50" w:rsidRPr="003955BC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4D61" w:rsidRPr="003955BC" w:rsidRDefault="00974D61" w:rsidP="00AF3E94">
      <w:pPr>
        <w:pStyle w:val="Nadpis2"/>
        <w:tabs>
          <w:tab w:val="clear" w:pos="284"/>
          <w:tab w:val="num" w:pos="0"/>
          <w:tab w:val="left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>, s.</w:t>
      </w:r>
      <w:r w:rsidR="0062185D">
        <w:rPr>
          <w:rFonts w:cs="Arial"/>
          <w:sz w:val="20"/>
          <w:szCs w:val="20"/>
        </w:rPr>
        <w:t xml:space="preserve"> </w:t>
      </w:r>
      <w:r w:rsidR="001D0464">
        <w:rPr>
          <w:rFonts w:cs="Arial"/>
          <w:sz w:val="20"/>
          <w:szCs w:val="20"/>
        </w:rPr>
        <w:t>p.</w:t>
      </w:r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 xml:space="preserve">, </w:t>
      </w:r>
      <w:proofErr w:type="spellStart"/>
      <w:r w:rsidR="001D0464">
        <w:rPr>
          <w:rFonts w:cs="Arial"/>
          <w:sz w:val="20"/>
          <w:szCs w:val="20"/>
        </w:rPr>
        <w:t>s.p</w:t>
      </w:r>
      <w:proofErr w:type="spellEnd"/>
      <w:r w:rsidR="001D0464">
        <w:rPr>
          <w:rFonts w:cs="Arial"/>
          <w:sz w:val="20"/>
          <w:szCs w:val="20"/>
        </w:rPr>
        <w:t>.</w:t>
      </w:r>
    </w:p>
    <w:p w:rsidR="00681EAB" w:rsidRPr="00D20C97" w:rsidRDefault="00681EAB" w:rsidP="00CC3C69">
      <w:pPr>
        <w:spacing w:after="0"/>
        <w:ind w:left="0"/>
        <w:rPr>
          <w:rFonts w:cs="Arial"/>
          <w:sz w:val="16"/>
          <w:szCs w:val="16"/>
        </w:rPr>
      </w:pPr>
    </w:p>
    <w:p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>agresivní, nebezpečná</w:t>
      </w:r>
      <w:r w:rsidR="00AF22D7" w:rsidRPr="003955BC">
        <w:rPr>
          <w:rFonts w:ascii="Arial" w:hAnsi="Arial" w:cs="Arial"/>
          <w:sz w:val="20"/>
          <w:szCs w:val="20"/>
        </w:rPr>
        <w:t xml:space="preserve"> </w:t>
      </w:r>
      <w:r w:rsidR="00790DDF" w:rsidRPr="003955BC">
        <w:rPr>
          <w:rFonts w:ascii="Arial" w:hAnsi="Arial" w:cs="Arial"/>
          <w:sz w:val="20"/>
          <w:szCs w:val="20"/>
        </w:rPr>
        <w:t>jízda</w:t>
      </w:r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8667DC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 xml:space="preserve">Opakované porušování základních </w:t>
      </w:r>
      <w:proofErr w:type="gramStart"/>
      <w:r w:rsidRPr="003955BC">
        <w:rPr>
          <w:rFonts w:ascii="Arial" w:hAnsi="Arial" w:cs="Arial"/>
          <w:sz w:val="20"/>
          <w:szCs w:val="20"/>
          <w:u w:val="single"/>
        </w:rPr>
        <w:t>povinností</w:t>
      </w:r>
      <w:r w:rsidRPr="003955BC">
        <w:rPr>
          <w:rFonts w:ascii="Arial" w:hAnsi="Arial" w:cs="Arial"/>
          <w:sz w:val="20"/>
          <w:szCs w:val="20"/>
        </w:rPr>
        <w:t xml:space="preserve">  -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 </w:t>
      </w:r>
      <w:r w:rsidR="00D7745E" w:rsidRPr="003955BC">
        <w:rPr>
          <w:rFonts w:ascii="Arial" w:hAnsi="Arial" w:cs="Arial"/>
          <w:sz w:val="20"/>
          <w:szCs w:val="20"/>
        </w:rPr>
        <w:t>jednání</w:t>
      </w:r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:rsidR="00B416D9" w:rsidRPr="00B416D9" w:rsidRDefault="00B416D9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E62FC3" w:rsidRPr="003955BC" w:rsidRDefault="00E62FC3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:rsidR="00E62FC3" w:rsidRPr="00D20C97" w:rsidRDefault="00E62FC3" w:rsidP="00CC3C69">
      <w:pPr>
        <w:spacing w:after="0"/>
        <w:ind w:left="0"/>
        <w:rPr>
          <w:rFonts w:cs="Arial"/>
          <w:sz w:val="16"/>
          <w:szCs w:val="16"/>
        </w:rPr>
      </w:pPr>
    </w:p>
    <w:p w:rsidR="00835AD6" w:rsidRPr="00B416D9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>é v souladu s vnitřními předpisy společnosti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835AD6">
        <w:rPr>
          <w:rFonts w:ascii="Arial" w:hAnsi="Arial" w:cs="Arial"/>
          <w:sz w:val="20"/>
          <w:szCs w:val="20"/>
        </w:rPr>
        <w:t>p.</w:t>
      </w:r>
    </w:p>
    <w:p w:rsidR="001D0464" w:rsidRPr="001D046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173F52" w:rsidRDefault="00173F52" w:rsidP="00B110F7">
      <w:pPr>
        <w:pStyle w:val="Nadpis2"/>
        <w:tabs>
          <w:tab w:val="clear" w:pos="284"/>
          <w:tab w:val="num" w:pos="426"/>
        </w:tabs>
        <w:spacing w:befor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Mlčenlivost </w:t>
      </w:r>
    </w:p>
    <w:p w:rsidR="00835AD6" w:rsidRPr="00D20C97" w:rsidRDefault="00835AD6" w:rsidP="00D20C97">
      <w:pPr>
        <w:spacing w:after="0"/>
        <w:rPr>
          <w:sz w:val="16"/>
          <w:szCs w:val="16"/>
        </w:rPr>
      </w:pPr>
    </w:p>
    <w:p w:rsidR="00173F52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>s </w:t>
      </w:r>
      <w:r w:rsidR="0062185D">
        <w:rPr>
          <w:rFonts w:ascii="Arial" w:hAnsi="Arial" w:cs="Arial"/>
          <w:sz w:val="20"/>
          <w:szCs w:val="20"/>
        </w:rPr>
        <w:t xml:space="preserve">objednatelem </w:t>
      </w:r>
      <w:r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Pr="003955BC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jiných informací. Dodavatel 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</w:t>
      </w:r>
      <w:r w:rsidRPr="003955BC">
        <w:rPr>
          <w:rFonts w:ascii="Arial" w:hAnsi="Arial" w:cs="Arial"/>
          <w:sz w:val="20"/>
          <w:szCs w:val="20"/>
        </w:rPr>
        <w:lastRenderedPageBreak/>
        <w:t>není dotčen případným skončením u</w:t>
      </w:r>
      <w:r w:rsidR="00835AD6">
        <w:rPr>
          <w:rFonts w:ascii="Arial" w:hAnsi="Arial" w:cs="Arial"/>
          <w:sz w:val="20"/>
          <w:szCs w:val="20"/>
        </w:rPr>
        <w:t>zavřené smlouvy. V případě, že d</w:t>
      </w:r>
      <w:r w:rsidRPr="003955BC">
        <w:rPr>
          <w:rFonts w:ascii="Arial" w:hAnsi="Arial" w:cs="Arial"/>
          <w:sz w:val="20"/>
          <w:szCs w:val="20"/>
        </w:rPr>
        <w:t>odavatel neoprávněně použije důvěrnou informaci v rozporu s tímto ustanovením či právními předpisy, je povinen k náhradě škody z toho vzniklé a je povinen vydat to, oč se obohatil.</w:t>
      </w:r>
    </w:p>
    <w:p w:rsidR="006A7563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 xml:space="preserve">fakt uzavření smlouvy s </w:t>
      </w:r>
      <w:r w:rsidR="0062185D">
        <w:rPr>
          <w:rFonts w:ascii="Arial" w:hAnsi="Arial" w:cs="Arial"/>
          <w:sz w:val="20"/>
          <w:szCs w:val="20"/>
        </w:rPr>
        <w:t>objednatelem</w:t>
      </w:r>
      <w:r w:rsidR="0062185D" w:rsidRPr="003955BC">
        <w:rPr>
          <w:rFonts w:ascii="Arial" w:hAnsi="Arial" w:cs="Arial"/>
          <w:sz w:val="20"/>
          <w:szCs w:val="20"/>
        </w:rPr>
        <w:t xml:space="preserve"> </w:t>
      </w:r>
      <w:r w:rsidRPr="003955BC">
        <w:rPr>
          <w:rFonts w:ascii="Arial" w:hAnsi="Arial" w:cs="Arial"/>
          <w:sz w:val="20"/>
          <w:szCs w:val="20"/>
        </w:rPr>
        <w:t xml:space="preserve">není kryt povinností mlčenlivosti a </w:t>
      </w:r>
      <w:r w:rsidR="00835AD6">
        <w:rPr>
          <w:rFonts w:ascii="Arial" w:hAnsi="Arial" w:cs="Arial"/>
          <w:sz w:val="20"/>
          <w:szCs w:val="20"/>
        </w:rPr>
        <w:t xml:space="preserve">výslovně souhlasí s tím, že </w:t>
      </w:r>
      <w:r w:rsidR="0062185D">
        <w:rPr>
          <w:rFonts w:ascii="Arial" w:hAnsi="Arial" w:cs="Arial"/>
          <w:sz w:val="20"/>
          <w:szCs w:val="20"/>
        </w:rPr>
        <w:t xml:space="preserve">objednatel </w:t>
      </w:r>
      <w:r w:rsidR="00835AD6">
        <w:rPr>
          <w:rFonts w:ascii="Arial" w:hAnsi="Arial" w:cs="Arial"/>
          <w:sz w:val="20"/>
          <w:szCs w:val="20"/>
        </w:rPr>
        <w:t>je oprávněn spolupráci s d</w:t>
      </w:r>
      <w:r w:rsidRPr="003955BC">
        <w:rPr>
          <w:rFonts w:ascii="Arial" w:hAnsi="Arial" w:cs="Arial"/>
          <w:sz w:val="20"/>
          <w:szCs w:val="20"/>
        </w:rPr>
        <w:t xml:space="preserve">odavatelem veřejně deklarovat a dává pro tento účel souhlas ke zveřejnění samotné smlouvy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Pr="003955BC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757785" w:rsidRDefault="00757785" w:rsidP="006A7563">
      <w:pPr>
        <w:pStyle w:val="Nadpis1"/>
        <w:spacing w:before="0" w:after="0"/>
        <w:rPr>
          <w:rFonts w:cs="Arial"/>
          <w:sz w:val="24"/>
          <w:szCs w:val="24"/>
        </w:rPr>
      </w:pPr>
      <w:r w:rsidRPr="00835AD6">
        <w:rPr>
          <w:rFonts w:cs="Arial"/>
          <w:sz w:val="24"/>
          <w:szCs w:val="24"/>
        </w:rPr>
        <w:t>Firmy v pronájmu v areálu podniku</w:t>
      </w:r>
      <w:r w:rsidR="006A7563">
        <w:rPr>
          <w:rFonts w:cs="Arial"/>
          <w:sz w:val="24"/>
          <w:szCs w:val="24"/>
        </w:rPr>
        <w:t xml:space="preserve"> VOP CZ, s.</w:t>
      </w:r>
      <w:r w:rsidR="0062185D">
        <w:rPr>
          <w:rFonts w:cs="Arial"/>
          <w:sz w:val="24"/>
          <w:szCs w:val="24"/>
        </w:rPr>
        <w:t xml:space="preserve"> </w:t>
      </w:r>
      <w:r w:rsidR="006A7563">
        <w:rPr>
          <w:rFonts w:cs="Arial"/>
          <w:sz w:val="24"/>
          <w:szCs w:val="24"/>
        </w:rPr>
        <w:t>p.</w:t>
      </w:r>
    </w:p>
    <w:p w:rsidR="006A7563" w:rsidRPr="006A7563" w:rsidRDefault="006A7563" w:rsidP="006A7563">
      <w:pPr>
        <w:spacing w:after="0"/>
      </w:pPr>
    </w:p>
    <w:p w:rsidR="00173F52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Firmy mající pronajaté prostory v areálu podniku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 jsou</w:t>
      </w:r>
      <w:r w:rsidR="00757785" w:rsidRPr="003955BC">
        <w:rPr>
          <w:rFonts w:ascii="Arial" w:hAnsi="Arial" w:cs="Arial"/>
          <w:sz w:val="20"/>
          <w:szCs w:val="20"/>
        </w:rPr>
        <w:t xml:space="preserve"> povinny řídit se vnitřním</w:t>
      </w:r>
      <w:r>
        <w:rPr>
          <w:rFonts w:ascii="Arial" w:hAnsi="Arial" w:cs="Arial"/>
          <w:sz w:val="20"/>
          <w:szCs w:val="20"/>
        </w:rPr>
        <w:t>i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 w:rsidR="00757785" w:rsidRPr="003955BC">
        <w:rPr>
          <w:rFonts w:ascii="Arial" w:hAnsi="Arial" w:cs="Arial"/>
          <w:sz w:val="20"/>
          <w:szCs w:val="20"/>
        </w:rPr>
        <w:t xml:space="preserve"> VOP CZ, </w:t>
      </w:r>
      <w:r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Default="008E51E6" w:rsidP="00CC3C69">
      <w:pPr>
        <w:pStyle w:val="Nadpis1"/>
        <w:numPr>
          <w:ilvl w:val="0"/>
          <w:numId w:val="1"/>
        </w:numPr>
        <w:tabs>
          <w:tab w:val="num" w:pos="284"/>
        </w:tabs>
        <w:spacing w:before="0" w:after="0"/>
        <w:ind w:left="0" w:firstLine="0"/>
        <w:rPr>
          <w:rFonts w:cs="Arial"/>
          <w:sz w:val="24"/>
          <w:szCs w:val="24"/>
        </w:rPr>
      </w:pPr>
      <w:r w:rsidRPr="006A7563">
        <w:rPr>
          <w:rFonts w:cs="Arial"/>
          <w:sz w:val="24"/>
          <w:szCs w:val="24"/>
        </w:rPr>
        <w:t>Důkazní břemeno</w:t>
      </w:r>
    </w:p>
    <w:p w:rsidR="006A7563" w:rsidRPr="006A7563" w:rsidRDefault="006A7563" w:rsidP="006A7563">
      <w:pPr>
        <w:spacing w:after="0"/>
      </w:pPr>
    </w:p>
    <w:p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3955BC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C175A4" w:rsidRPr="003955BC">
        <w:rPr>
          <w:rFonts w:ascii="Arial" w:hAnsi="Arial" w:cs="Arial"/>
          <w:sz w:val="20"/>
          <w:szCs w:val="20"/>
        </w:rPr>
        <w:t>dodavateli spolu se sankcí.</w:t>
      </w:r>
    </w:p>
    <w:p w:rsidR="00070C80" w:rsidRPr="003955BC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8E51E6" w:rsidRPr="00070C80" w:rsidRDefault="00D7745E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070C80">
        <w:rPr>
          <w:rFonts w:cs="Arial"/>
          <w:sz w:val="24"/>
          <w:szCs w:val="24"/>
        </w:rPr>
        <w:t>Zajištění závazku</w:t>
      </w:r>
    </w:p>
    <w:p w:rsidR="004C3FA6" w:rsidRPr="003955BC" w:rsidRDefault="004C3FA6" w:rsidP="00CC3C69">
      <w:pPr>
        <w:spacing w:after="0"/>
        <w:ind w:left="0"/>
        <w:rPr>
          <w:rFonts w:cs="Arial"/>
          <w:szCs w:val="20"/>
        </w:rPr>
      </w:pPr>
    </w:p>
    <w:p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První </w:t>
      </w:r>
      <w:proofErr w:type="gramStart"/>
      <w:r>
        <w:rPr>
          <w:rFonts w:ascii="Arial" w:hAnsi="Arial" w:cs="Arial"/>
          <w:sz w:val="20"/>
          <w:szCs w:val="20"/>
        </w:rPr>
        <w:t>porušení -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757785" w:rsidRPr="003955BC">
        <w:rPr>
          <w:rFonts w:ascii="Arial" w:hAnsi="Arial" w:cs="Arial"/>
          <w:sz w:val="20"/>
          <w:szCs w:val="20"/>
        </w:rPr>
        <w:t>pokuta</w:t>
      </w:r>
      <w:proofErr w:type="gramEnd"/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>
        <w:rPr>
          <w:rFonts w:ascii="Arial" w:hAnsi="Arial" w:cs="Arial"/>
          <w:sz w:val="20"/>
          <w:szCs w:val="20"/>
        </w:rPr>
        <w:t>zaměstnance</w:t>
      </w:r>
      <w:r w:rsidR="00757785" w:rsidRPr="003955BC">
        <w:rPr>
          <w:rFonts w:ascii="Arial" w:hAnsi="Arial" w:cs="Arial"/>
          <w:sz w:val="20"/>
          <w:szCs w:val="20"/>
        </w:rPr>
        <w:t xml:space="preserve"> z areálu VOP CZ</w:t>
      </w:r>
      <w:r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>
        <w:rPr>
          <w:rFonts w:ascii="Arial" w:hAnsi="Arial" w:cs="Arial"/>
          <w:sz w:val="20"/>
          <w:szCs w:val="20"/>
        </w:rPr>
        <w:t>tomuto zaměstnanci</w:t>
      </w:r>
      <w:r w:rsidR="00757785" w:rsidRPr="003955B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070C80" w:rsidRPr="00B416D9" w:rsidRDefault="00070C80" w:rsidP="00B416D9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3955BC">
        <w:rPr>
          <w:rFonts w:ascii="Arial" w:hAnsi="Arial" w:cs="Arial"/>
          <w:sz w:val="20"/>
          <w:szCs w:val="20"/>
        </w:rPr>
        <w:t xml:space="preserve">smlouvy mezi VOP CZ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:rsidR="00647E1D" w:rsidRPr="003955BC" w:rsidRDefault="00647E1D" w:rsidP="00070C8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:rsidR="00647E1D" w:rsidRPr="00D20C97" w:rsidRDefault="00647E1D" w:rsidP="00CC3C69">
      <w:pPr>
        <w:spacing w:after="0"/>
        <w:ind w:left="0"/>
        <w:rPr>
          <w:rFonts w:cs="Arial"/>
          <w:sz w:val="16"/>
          <w:szCs w:val="16"/>
        </w:rPr>
      </w:pPr>
    </w:p>
    <w:p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Nepoužívání osobních ochranných pomůcek (reflexní vesta, bezpečnostní obuv, ochranný oděv</w:t>
      </w:r>
      <w:proofErr w:type="gramStart"/>
      <w:r w:rsidRPr="003955BC">
        <w:rPr>
          <w:rFonts w:ascii="Arial" w:hAnsi="Arial" w:cs="Arial"/>
          <w:sz w:val="20"/>
          <w:szCs w:val="20"/>
        </w:rPr>
        <w:t>):</w:t>
      </w:r>
      <w:r w:rsidR="004639FE" w:rsidRPr="003955BC">
        <w:rPr>
          <w:rFonts w:ascii="Arial" w:hAnsi="Arial" w:cs="Arial"/>
          <w:sz w:val="20"/>
          <w:szCs w:val="20"/>
        </w:rPr>
        <w:t xml:space="preserve">  </w:t>
      </w:r>
      <w:r w:rsidRPr="003955BC">
        <w:rPr>
          <w:rFonts w:ascii="Arial" w:hAnsi="Arial" w:cs="Arial"/>
          <w:sz w:val="20"/>
          <w:szCs w:val="20"/>
        </w:rPr>
        <w:t xml:space="preserve"> </w:t>
      </w:r>
      <w:proofErr w:type="gramEnd"/>
      <w:r w:rsidRPr="003955BC">
        <w:rPr>
          <w:rFonts w:ascii="Arial" w:hAnsi="Arial" w:cs="Arial"/>
          <w:sz w:val="20"/>
          <w:szCs w:val="20"/>
        </w:rPr>
        <w:t>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0883">
        <w:rPr>
          <w:rFonts w:ascii="Arial" w:hAnsi="Arial" w:cs="Arial"/>
          <w:sz w:val="20"/>
          <w:szCs w:val="20"/>
        </w:rPr>
        <w:t>s.p</w:t>
      </w:r>
      <w:proofErr w:type="spellEnd"/>
      <w:r w:rsidR="00F30883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Společnost VOP CZ</w:t>
      </w:r>
      <w:r w:rsidR="00CC18C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18CA">
        <w:rPr>
          <w:rFonts w:ascii="Arial" w:hAnsi="Arial" w:cs="Arial"/>
          <w:sz w:val="20"/>
          <w:szCs w:val="20"/>
        </w:rPr>
        <w:t>s.p</w:t>
      </w:r>
      <w:proofErr w:type="spellEnd"/>
      <w:r w:rsidR="00CC18CA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>
        <w:rPr>
          <w:rFonts w:ascii="Arial" w:hAnsi="Arial" w:cs="Arial"/>
          <w:sz w:val="20"/>
          <w:szCs w:val="20"/>
        </w:rPr>
        <w:t>d</w:t>
      </w:r>
      <w:r w:rsidRPr="003955BC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proofErr w:type="gramStart"/>
      <w:r w:rsidR="00EC48FE" w:rsidRPr="003955BC">
        <w:rPr>
          <w:rFonts w:ascii="Arial" w:hAnsi="Arial" w:cs="Arial"/>
          <w:sz w:val="20"/>
          <w:szCs w:val="20"/>
        </w:rPr>
        <w:t xml:space="preserve">nebo </w:t>
      </w:r>
      <w:r w:rsidRPr="003955BC">
        <w:rPr>
          <w:rFonts w:ascii="Arial" w:hAnsi="Arial" w:cs="Arial"/>
          <w:sz w:val="20"/>
          <w:szCs w:val="20"/>
        </w:rPr>
        <w:t xml:space="preserve"> zda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vystaví dodavateli samostatný výměr.</w:t>
      </w:r>
    </w:p>
    <w:p w:rsidR="001A0131" w:rsidRDefault="001A0131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1A0131" w:rsidRDefault="001A0131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1A0131" w:rsidRDefault="001A0131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1A0131" w:rsidRPr="003955BC" w:rsidRDefault="001A0131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C175A4" w:rsidRPr="00CC18CA" w:rsidRDefault="00C175A4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CC18CA">
        <w:rPr>
          <w:rFonts w:cs="Arial"/>
          <w:sz w:val="24"/>
          <w:szCs w:val="24"/>
        </w:rPr>
        <w:lastRenderedPageBreak/>
        <w:t>Závazek dodavatele prokazatelně seznámit další osoby s těmito podmínkami</w:t>
      </w:r>
    </w:p>
    <w:p w:rsidR="00C175A4" w:rsidRPr="003955BC" w:rsidRDefault="00C175A4" w:rsidP="00CC3C69">
      <w:pPr>
        <w:spacing w:after="0"/>
        <w:ind w:left="0"/>
        <w:rPr>
          <w:rFonts w:cs="Arial"/>
          <w:szCs w:val="20"/>
        </w:rPr>
      </w:pPr>
    </w:p>
    <w:p w:rsidR="00A66AD5" w:rsidRPr="003955BC" w:rsidRDefault="00C175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Pr="003955BC">
        <w:rPr>
          <w:rFonts w:ascii="Arial" w:hAnsi="Arial" w:cs="Arial"/>
          <w:sz w:val="20"/>
          <w:szCs w:val="20"/>
        </w:rPr>
        <w:t>s těmito podmínkami všechny osoby podílející se prostřednictvím dodavatele na plnění pro společnost VOP CZ</w:t>
      </w:r>
      <w:r w:rsidR="00CC18CA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 w:rsidRPr="003955BC">
        <w:rPr>
          <w:rFonts w:ascii="Arial" w:hAnsi="Arial" w:cs="Arial"/>
          <w:sz w:val="20"/>
          <w:szCs w:val="20"/>
        </w:rPr>
        <w:t xml:space="preserve">ena odpovědnost dodavatele za dodržování těchto podmínek. </w:t>
      </w:r>
    </w:p>
    <w:p w:rsidR="003955BC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3955BC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dodavatele: ……………………………………….</w:t>
      </w:r>
    </w:p>
    <w:sectPr w:rsidR="00C401D1" w:rsidRPr="003955BC" w:rsidSect="002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7"/>
    <w:rsid w:val="0003524D"/>
    <w:rsid w:val="0003540B"/>
    <w:rsid w:val="000547F4"/>
    <w:rsid w:val="00056B39"/>
    <w:rsid w:val="00066411"/>
    <w:rsid w:val="00070C80"/>
    <w:rsid w:val="000E13EB"/>
    <w:rsid w:val="0010494B"/>
    <w:rsid w:val="001060DD"/>
    <w:rsid w:val="0014104D"/>
    <w:rsid w:val="001603D0"/>
    <w:rsid w:val="00173F52"/>
    <w:rsid w:val="001A0131"/>
    <w:rsid w:val="001C3E63"/>
    <w:rsid w:val="001D0464"/>
    <w:rsid w:val="001D4038"/>
    <w:rsid w:val="001E5389"/>
    <w:rsid w:val="00212920"/>
    <w:rsid w:val="00246EE9"/>
    <w:rsid w:val="002564E7"/>
    <w:rsid w:val="0027618D"/>
    <w:rsid w:val="00285F8E"/>
    <w:rsid w:val="00292DE6"/>
    <w:rsid w:val="0029338F"/>
    <w:rsid w:val="002B770E"/>
    <w:rsid w:val="002D505D"/>
    <w:rsid w:val="002E08E9"/>
    <w:rsid w:val="003520A8"/>
    <w:rsid w:val="003955BC"/>
    <w:rsid w:val="003A283E"/>
    <w:rsid w:val="003E49E1"/>
    <w:rsid w:val="0040585F"/>
    <w:rsid w:val="004061E9"/>
    <w:rsid w:val="00422955"/>
    <w:rsid w:val="004639FE"/>
    <w:rsid w:val="004803FB"/>
    <w:rsid w:val="004B24CF"/>
    <w:rsid w:val="004B7CFD"/>
    <w:rsid w:val="004C3878"/>
    <w:rsid w:val="004C3FA6"/>
    <w:rsid w:val="004D005C"/>
    <w:rsid w:val="004F4E94"/>
    <w:rsid w:val="00500B0D"/>
    <w:rsid w:val="00505AF7"/>
    <w:rsid w:val="005549A4"/>
    <w:rsid w:val="00585019"/>
    <w:rsid w:val="00596BFE"/>
    <w:rsid w:val="005B01B7"/>
    <w:rsid w:val="005F11D0"/>
    <w:rsid w:val="005F4557"/>
    <w:rsid w:val="006014B8"/>
    <w:rsid w:val="0062185D"/>
    <w:rsid w:val="006465F0"/>
    <w:rsid w:val="00647E1D"/>
    <w:rsid w:val="00681EAB"/>
    <w:rsid w:val="00686097"/>
    <w:rsid w:val="006A1765"/>
    <w:rsid w:val="006A7563"/>
    <w:rsid w:val="006B12CB"/>
    <w:rsid w:val="006B22DA"/>
    <w:rsid w:val="006B7C9B"/>
    <w:rsid w:val="006F4EE4"/>
    <w:rsid w:val="00700F50"/>
    <w:rsid w:val="00726DDC"/>
    <w:rsid w:val="00757785"/>
    <w:rsid w:val="0078593A"/>
    <w:rsid w:val="00790DDF"/>
    <w:rsid w:val="007918B4"/>
    <w:rsid w:val="00793F6D"/>
    <w:rsid w:val="007B6F53"/>
    <w:rsid w:val="007E45FC"/>
    <w:rsid w:val="00801188"/>
    <w:rsid w:val="0080119E"/>
    <w:rsid w:val="00813BF0"/>
    <w:rsid w:val="00835AD6"/>
    <w:rsid w:val="00850698"/>
    <w:rsid w:val="00853716"/>
    <w:rsid w:val="00861759"/>
    <w:rsid w:val="008667DC"/>
    <w:rsid w:val="008701A2"/>
    <w:rsid w:val="00874A03"/>
    <w:rsid w:val="008B5901"/>
    <w:rsid w:val="008E51E6"/>
    <w:rsid w:val="00910421"/>
    <w:rsid w:val="0093113A"/>
    <w:rsid w:val="00936589"/>
    <w:rsid w:val="009453CE"/>
    <w:rsid w:val="0095537C"/>
    <w:rsid w:val="00974D61"/>
    <w:rsid w:val="00997D4F"/>
    <w:rsid w:val="009A5F11"/>
    <w:rsid w:val="009B05DA"/>
    <w:rsid w:val="009B1B1F"/>
    <w:rsid w:val="009B220A"/>
    <w:rsid w:val="009F25FF"/>
    <w:rsid w:val="009F332B"/>
    <w:rsid w:val="00A1044B"/>
    <w:rsid w:val="00A15F6B"/>
    <w:rsid w:val="00A2152D"/>
    <w:rsid w:val="00A33009"/>
    <w:rsid w:val="00A634DE"/>
    <w:rsid w:val="00A64BA1"/>
    <w:rsid w:val="00A66AD5"/>
    <w:rsid w:val="00A718D4"/>
    <w:rsid w:val="00A76E9C"/>
    <w:rsid w:val="00A83EBD"/>
    <w:rsid w:val="00A85997"/>
    <w:rsid w:val="00AC728B"/>
    <w:rsid w:val="00AC7677"/>
    <w:rsid w:val="00AD13CB"/>
    <w:rsid w:val="00AF22D7"/>
    <w:rsid w:val="00AF3E94"/>
    <w:rsid w:val="00AF5B5F"/>
    <w:rsid w:val="00B03012"/>
    <w:rsid w:val="00B110F7"/>
    <w:rsid w:val="00B33FCA"/>
    <w:rsid w:val="00B36A18"/>
    <w:rsid w:val="00B37368"/>
    <w:rsid w:val="00B416D9"/>
    <w:rsid w:val="00B92109"/>
    <w:rsid w:val="00BA19DD"/>
    <w:rsid w:val="00BB05DE"/>
    <w:rsid w:val="00BC600E"/>
    <w:rsid w:val="00BF0216"/>
    <w:rsid w:val="00BF6DF3"/>
    <w:rsid w:val="00C01EF9"/>
    <w:rsid w:val="00C03F93"/>
    <w:rsid w:val="00C059F9"/>
    <w:rsid w:val="00C06C09"/>
    <w:rsid w:val="00C175A4"/>
    <w:rsid w:val="00C401D1"/>
    <w:rsid w:val="00C66F6A"/>
    <w:rsid w:val="00C96A1D"/>
    <w:rsid w:val="00CB3C0F"/>
    <w:rsid w:val="00CC18CA"/>
    <w:rsid w:val="00CC3C69"/>
    <w:rsid w:val="00CF3239"/>
    <w:rsid w:val="00CF4B0C"/>
    <w:rsid w:val="00D20C97"/>
    <w:rsid w:val="00D233C3"/>
    <w:rsid w:val="00D32E9B"/>
    <w:rsid w:val="00D3438E"/>
    <w:rsid w:val="00D37E84"/>
    <w:rsid w:val="00D70CB6"/>
    <w:rsid w:val="00D76B3C"/>
    <w:rsid w:val="00D7745E"/>
    <w:rsid w:val="00D812EF"/>
    <w:rsid w:val="00DB25C9"/>
    <w:rsid w:val="00DC591C"/>
    <w:rsid w:val="00DF2C91"/>
    <w:rsid w:val="00E34197"/>
    <w:rsid w:val="00E40767"/>
    <w:rsid w:val="00E56328"/>
    <w:rsid w:val="00E62FC3"/>
    <w:rsid w:val="00E828D0"/>
    <w:rsid w:val="00EC48FE"/>
    <w:rsid w:val="00F26DD2"/>
    <w:rsid w:val="00F30883"/>
    <w:rsid w:val="00F63840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C40D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D594-D96D-4A51-8781-8BF332C3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1465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Brandová Eva</cp:lastModifiedBy>
  <cp:revision>5</cp:revision>
  <cp:lastPrinted>2020-03-11T07:59:00Z</cp:lastPrinted>
  <dcterms:created xsi:type="dcterms:W3CDTF">2020-03-10T07:45:00Z</dcterms:created>
  <dcterms:modified xsi:type="dcterms:W3CDTF">2020-03-11T08:21:00Z</dcterms:modified>
</cp:coreProperties>
</file>