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7BAC" w14:textId="457A8F04" w:rsidR="009662B9" w:rsidRDefault="009662B9" w:rsidP="009662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Příloha č. 2 ke smlo</w:t>
      </w:r>
      <w:r w:rsidR="006E161F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vě č</w:t>
      </w:r>
      <w:r w:rsidR="0077734A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S</w:t>
      </w:r>
      <w:r w:rsidR="006B4B53">
        <w:rPr>
          <w:rFonts w:ascii="Arial" w:hAnsi="Arial" w:cs="Arial"/>
          <w:sz w:val="28"/>
          <w:szCs w:val="28"/>
        </w:rPr>
        <w:t> </w:t>
      </w:r>
      <w:r w:rsidR="00FF07C8">
        <w:rPr>
          <w:rFonts w:ascii="Arial" w:hAnsi="Arial" w:cs="Arial"/>
          <w:sz w:val="28"/>
          <w:szCs w:val="28"/>
        </w:rPr>
        <w:t>1</w:t>
      </w:r>
      <w:r w:rsidR="006B4B53">
        <w:rPr>
          <w:rFonts w:ascii="Arial" w:hAnsi="Arial" w:cs="Arial"/>
          <w:sz w:val="28"/>
          <w:szCs w:val="28"/>
        </w:rPr>
        <w:t xml:space="preserve">2 / 21 </w:t>
      </w:r>
      <w:r w:rsidR="002121BE">
        <w:rPr>
          <w:rFonts w:ascii="Arial" w:hAnsi="Arial" w:cs="Arial"/>
          <w:sz w:val="28"/>
          <w:szCs w:val="28"/>
        </w:rPr>
        <w:t>– protokol o zkoušce přesnosti</w:t>
      </w:r>
      <w:r w:rsidRPr="00FE0641">
        <w:rPr>
          <w:rFonts w:ascii="Arial" w:hAnsi="Arial" w:cs="Arial"/>
          <w:sz w:val="28"/>
          <w:szCs w:val="28"/>
        </w:rPr>
        <w:t xml:space="preserve">. </w:t>
      </w:r>
    </w:p>
    <w:p w14:paraId="3DD33673" w14:textId="77777777" w:rsidR="002121BE" w:rsidRPr="00FE0641" w:rsidRDefault="002121BE" w:rsidP="009662B9">
      <w:pPr>
        <w:rPr>
          <w:rFonts w:ascii="Arial" w:hAnsi="Arial" w:cs="Arial"/>
          <w:sz w:val="28"/>
          <w:szCs w:val="28"/>
        </w:rPr>
      </w:pPr>
    </w:p>
    <w:p w14:paraId="6ADC9FC2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b/>
          <w:sz w:val="24"/>
          <w:szCs w:val="24"/>
          <w:lang w:eastAsia="cs-CZ"/>
        </w:rPr>
        <w:t>Protokol o zkoušce přesnosti</w:t>
      </w:r>
    </w:p>
    <w:p w14:paraId="2CE9C858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b/>
          <w:sz w:val="24"/>
          <w:szCs w:val="24"/>
          <w:lang w:eastAsia="cs-CZ"/>
        </w:rPr>
        <w:t>VODOROVNÉ VYVRTÁVAČKY</w:t>
      </w:r>
    </w:p>
    <w:p w14:paraId="1FB79CFB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9"/>
        <w:gridCol w:w="4533"/>
      </w:tblGrid>
      <w:tr w:rsidR="002121BE" w:rsidRPr="002121BE" w14:paraId="448CE11D" w14:textId="77777777" w:rsidTr="001D38C4">
        <w:trPr>
          <w:jc w:val="center"/>
        </w:trPr>
        <w:tc>
          <w:tcPr>
            <w:tcW w:w="4606" w:type="dxa"/>
            <w:shd w:val="clear" w:color="auto" w:fill="auto"/>
          </w:tcPr>
          <w:p w14:paraId="620E07D2" w14:textId="25E8AB2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Typ:</w:t>
            </w:r>
            <w:r w:rsidR="006B4B5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6B4B53" w:rsidRPr="006B4B53"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  <w:lang w:eastAsia="cs-CZ"/>
              </w:rPr>
              <w:t>WHQ13CNC</w:t>
            </w:r>
          </w:p>
          <w:p w14:paraId="4F4EFDCC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606" w:type="dxa"/>
            <w:shd w:val="clear" w:color="auto" w:fill="auto"/>
          </w:tcPr>
          <w:p w14:paraId="246B5447" w14:textId="42389975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Výrobní číslo</w:t>
            </w:r>
            <w:r w:rsidRPr="006B4B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:</w:t>
            </w:r>
            <w:r w:rsidR="006B4B53" w:rsidRPr="006B4B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6B4B53" w:rsidRPr="006B4B53"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  <w:lang w:eastAsia="cs-CZ"/>
              </w:rPr>
              <w:t>2123</w:t>
            </w:r>
          </w:p>
        </w:tc>
      </w:tr>
      <w:tr w:rsidR="002121BE" w:rsidRPr="002121BE" w14:paraId="2F5ADBD7" w14:textId="77777777" w:rsidTr="001D38C4">
        <w:trPr>
          <w:jc w:val="center"/>
        </w:trPr>
        <w:tc>
          <w:tcPr>
            <w:tcW w:w="4606" w:type="dxa"/>
            <w:shd w:val="clear" w:color="auto" w:fill="auto"/>
          </w:tcPr>
          <w:p w14:paraId="6BA4EDA6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Kužel ve vřetenu:</w:t>
            </w:r>
          </w:p>
        </w:tc>
        <w:tc>
          <w:tcPr>
            <w:tcW w:w="4606" w:type="dxa"/>
            <w:shd w:val="clear" w:color="auto" w:fill="auto"/>
          </w:tcPr>
          <w:p w14:paraId="313DEA86" w14:textId="0319A981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Inventární číslo:</w:t>
            </w:r>
            <w:r w:rsidR="006B4B5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6B4B53" w:rsidRPr="006B4B53"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  <w:lang w:eastAsia="cs-CZ"/>
              </w:rPr>
              <w:t>12615</w:t>
            </w:r>
          </w:p>
        </w:tc>
      </w:tr>
    </w:tbl>
    <w:p w14:paraId="4BB093AF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tbl>
      <w:tblPr>
        <w:tblW w:w="106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7488"/>
        <w:gridCol w:w="1351"/>
        <w:gridCol w:w="1282"/>
      </w:tblGrid>
      <w:tr w:rsidR="002121BE" w:rsidRPr="002121BE" w14:paraId="2E5429F5" w14:textId="77777777" w:rsidTr="001D38C4">
        <w:trPr>
          <w:cantSplit/>
          <w:trHeight w:val="248"/>
          <w:jc w:val="center"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14:paraId="501E6C7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obr.</w:t>
            </w:r>
          </w:p>
        </w:tc>
        <w:tc>
          <w:tcPr>
            <w:tcW w:w="7488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14:paraId="3A345E3C" w14:textId="77777777" w:rsidR="002121BE" w:rsidRPr="002121BE" w:rsidRDefault="002121BE" w:rsidP="002121BE">
            <w:pPr>
              <w:keepNext/>
              <w:numPr>
                <w:ilvl w:val="0"/>
                <w:numId w:val="1"/>
              </w:numPr>
              <w:spacing w:before="240" w:after="60" w:line="240" w:lineRule="auto"/>
              <w:ind w:right="1701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Předmět měření</w:t>
            </w:r>
          </w:p>
        </w:tc>
        <w:tc>
          <w:tcPr>
            <w:tcW w:w="26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</w:tcPr>
          <w:p w14:paraId="060FFC71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Úchylka [mm]</w:t>
            </w:r>
          </w:p>
        </w:tc>
      </w:tr>
      <w:tr w:rsidR="002121BE" w:rsidRPr="002121BE" w14:paraId="39DD1A90" w14:textId="77777777" w:rsidTr="001D38C4">
        <w:trPr>
          <w:cantSplit/>
          <w:trHeight w:val="247"/>
          <w:jc w:val="center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DA6A9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</w:p>
        </w:tc>
        <w:tc>
          <w:tcPr>
            <w:tcW w:w="7488" w:type="dxa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F388489" w14:textId="77777777" w:rsidR="002121BE" w:rsidRPr="002121BE" w:rsidRDefault="002121BE" w:rsidP="002121BE">
            <w:pPr>
              <w:keepNext/>
              <w:numPr>
                <w:ilvl w:val="0"/>
                <w:numId w:val="1"/>
              </w:numPr>
              <w:spacing w:before="240" w:after="60" w:line="240" w:lineRule="auto"/>
              <w:ind w:right="1701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351" w:type="dxa"/>
            <w:tcBorders>
              <w:top w:val="single" w:sz="8" w:space="0" w:color="auto"/>
              <w:bottom w:val="single" w:sz="4" w:space="0" w:color="auto"/>
            </w:tcBorders>
            <w:shd w:val="clear" w:color="auto" w:fill="F3F3F3"/>
          </w:tcPr>
          <w:p w14:paraId="66417FDE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Dovolená</w:t>
            </w:r>
          </w:p>
        </w:tc>
        <w:tc>
          <w:tcPr>
            <w:tcW w:w="1282" w:type="dxa"/>
            <w:tcBorders>
              <w:top w:val="single" w:sz="8" w:space="0" w:color="auto"/>
              <w:bottom w:val="single" w:sz="4" w:space="0" w:color="auto"/>
            </w:tcBorders>
            <w:shd w:val="clear" w:color="auto" w:fill="F3F3F3"/>
          </w:tcPr>
          <w:p w14:paraId="79D34A7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Naměřená</w:t>
            </w:r>
          </w:p>
        </w:tc>
      </w:tr>
      <w:tr w:rsidR="002121BE" w:rsidRPr="002121BE" w14:paraId="74239281" w14:textId="77777777" w:rsidTr="001D38C4">
        <w:trPr>
          <w:jc w:val="center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14:paraId="7250E40C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1a</w:t>
            </w:r>
          </w:p>
        </w:tc>
        <w:tc>
          <w:tcPr>
            <w:tcW w:w="7488" w:type="dxa"/>
            <w:tcBorders>
              <w:top w:val="single" w:sz="4" w:space="0" w:color="auto"/>
            </w:tcBorders>
          </w:tcPr>
          <w:p w14:paraId="2449831E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Lože a pracovní stůl: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Vodorovnost lože v podélném směru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14:paraId="3337D8F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14:paraId="008B1EA7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4D4D1183" w14:textId="77777777" w:rsidTr="001D38C4">
        <w:trPr>
          <w:jc w:val="center"/>
        </w:trPr>
        <w:tc>
          <w:tcPr>
            <w:tcW w:w="534" w:type="dxa"/>
            <w:vAlign w:val="center"/>
          </w:tcPr>
          <w:p w14:paraId="13B854A8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1b</w:t>
            </w:r>
          </w:p>
        </w:tc>
        <w:tc>
          <w:tcPr>
            <w:tcW w:w="7488" w:type="dxa"/>
          </w:tcPr>
          <w:p w14:paraId="21945E5D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lože v příčném směru, zkroucení nepřípustné</w:t>
            </w:r>
          </w:p>
        </w:tc>
        <w:tc>
          <w:tcPr>
            <w:tcW w:w="1351" w:type="dxa"/>
            <w:vAlign w:val="center"/>
          </w:tcPr>
          <w:p w14:paraId="53F4EB81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14:paraId="75FB85E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2FDDBD80" w14:textId="77777777" w:rsidTr="001D38C4">
        <w:trPr>
          <w:jc w:val="center"/>
        </w:trPr>
        <w:tc>
          <w:tcPr>
            <w:tcW w:w="534" w:type="dxa"/>
            <w:vAlign w:val="center"/>
          </w:tcPr>
          <w:p w14:paraId="20A5AEB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2a</w:t>
            </w:r>
          </w:p>
        </w:tc>
        <w:tc>
          <w:tcPr>
            <w:tcW w:w="7488" w:type="dxa"/>
          </w:tcPr>
          <w:p w14:paraId="0F2CCAC6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vedení příčných saní v podélném směru</w:t>
            </w:r>
          </w:p>
        </w:tc>
        <w:tc>
          <w:tcPr>
            <w:tcW w:w="1351" w:type="dxa"/>
            <w:vAlign w:val="center"/>
          </w:tcPr>
          <w:p w14:paraId="446BC00F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±0,04/1000 mm</w:t>
            </w:r>
          </w:p>
        </w:tc>
        <w:tc>
          <w:tcPr>
            <w:tcW w:w="1282" w:type="dxa"/>
          </w:tcPr>
          <w:p w14:paraId="74B3C6C7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52FCDD31" w14:textId="77777777" w:rsidTr="001D38C4">
        <w:trPr>
          <w:trHeight w:val="244"/>
          <w:jc w:val="center"/>
        </w:trPr>
        <w:tc>
          <w:tcPr>
            <w:tcW w:w="534" w:type="dxa"/>
            <w:vAlign w:val="center"/>
          </w:tcPr>
          <w:p w14:paraId="68BB9F0E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2b</w:t>
            </w:r>
          </w:p>
        </w:tc>
        <w:tc>
          <w:tcPr>
            <w:tcW w:w="7488" w:type="dxa"/>
          </w:tcPr>
          <w:p w14:paraId="00D1C7D6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vedení příčných saní v příčném směru</w:t>
            </w:r>
          </w:p>
        </w:tc>
        <w:tc>
          <w:tcPr>
            <w:tcW w:w="1351" w:type="dxa"/>
            <w:vAlign w:val="center"/>
          </w:tcPr>
          <w:p w14:paraId="0AEC17DD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14:paraId="1E5C38D4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3C38A632" w14:textId="77777777" w:rsidTr="001D38C4">
        <w:trPr>
          <w:trHeight w:val="204"/>
          <w:jc w:val="center"/>
        </w:trPr>
        <w:tc>
          <w:tcPr>
            <w:tcW w:w="534" w:type="dxa"/>
            <w:vAlign w:val="center"/>
          </w:tcPr>
          <w:p w14:paraId="49BE7D8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7488" w:type="dxa"/>
            <w:vAlign w:val="center"/>
          </w:tcPr>
          <w:p w14:paraId="2BE2623C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Rovinnost upínací plochy stolu (smí být pouze vydutá)</w:t>
            </w:r>
          </w:p>
        </w:tc>
        <w:tc>
          <w:tcPr>
            <w:tcW w:w="1351" w:type="dxa"/>
            <w:vAlign w:val="center"/>
          </w:tcPr>
          <w:p w14:paraId="26DF687F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0-0,03/500 mm</w:t>
            </w:r>
          </w:p>
        </w:tc>
        <w:tc>
          <w:tcPr>
            <w:tcW w:w="1282" w:type="dxa"/>
          </w:tcPr>
          <w:p w14:paraId="63B89BAA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255D6429" w14:textId="77777777" w:rsidTr="001D38C4">
        <w:trPr>
          <w:jc w:val="center"/>
        </w:trPr>
        <w:tc>
          <w:tcPr>
            <w:tcW w:w="534" w:type="dxa"/>
            <w:vAlign w:val="center"/>
          </w:tcPr>
          <w:p w14:paraId="644C930B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4a</w:t>
            </w:r>
          </w:p>
        </w:tc>
        <w:tc>
          <w:tcPr>
            <w:tcW w:w="7488" w:type="dxa"/>
          </w:tcPr>
          <w:p w14:paraId="68B206C1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v podélném směru</w:t>
            </w:r>
          </w:p>
        </w:tc>
        <w:tc>
          <w:tcPr>
            <w:tcW w:w="1351" w:type="dxa"/>
            <w:vAlign w:val="center"/>
          </w:tcPr>
          <w:p w14:paraId="10B9FA53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14:paraId="49C4FE52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15ADE6E3" w14:textId="77777777" w:rsidTr="001D38C4">
        <w:trPr>
          <w:jc w:val="center"/>
        </w:trPr>
        <w:tc>
          <w:tcPr>
            <w:tcW w:w="534" w:type="dxa"/>
            <w:vAlign w:val="center"/>
          </w:tcPr>
          <w:p w14:paraId="0AD8409B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4b</w:t>
            </w:r>
          </w:p>
        </w:tc>
        <w:tc>
          <w:tcPr>
            <w:tcW w:w="7488" w:type="dxa"/>
          </w:tcPr>
          <w:p w14:paraId="25332744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v příčném směru</w:t>
            </w:r>
          </w:p>
        </w:tc>
        <w:tc>
          <w:tcPr>
            <w:tcW w:w="1351" w:type="dxa"/>
            <w:vAlign w:val="center"/>
          </w:tcPr>
          <w:p w14:paraId="367634F2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±0,05/1000 mm</w:t>
            </w:r>
          </w:p>
        </w:tc>
        <w:tc>
          <w:tcPr>
            <w:tcW w:w="1282" w:type="dxa"/>
          </w:tcPr>
          <w:p w14:paraId="6FD9E833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02CEC6BE" w14:textId="77777777" w:rsidTr="001D38C4">
        <w:trPr>
          <w:jc w:val="center"/>
        </w:trPr>
        <w:tc>
          <w:tcPr>
            <w:tcW w:w="534" w:type="dxa"/>
            <w:vAlign w:val="center"/>
          </w:tcPr>
          <w:p w14:paraId="4B7F5DC4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7488" w:type="dxa"/>
          </w:tcPr>
          <w:p w14:paraId="703D171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při otáčivém pohybu</w:t>
            </w:r>
          </w:p>
        </w:tc>
        <w:tc>
          <w:tcPr>
            <w:tcW w:w="1351" w:type="dxa"/>
            <w:vAlign w:val="center"/>
          </w:tcPr>
          <w:p w14:paraId="72ABED53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14:paraId="48BC81DD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5DC3E8F6" w14:textId="77777777" w:rsidTr="001D38C4">
        <w:trPr>
          <w:jc w:val="center"/>
        </w:trPr>
        <w:tc>
          <w:tcPr>
            <w:tcW w:w="534" w:type="dxa"/>
            <w:vAlign w:val="center"/>
          </w:tcPr>
          <w:p w14:paraId="51AB1720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5a</w:t>
            </w:r>
          </w:p>
        </w:tc>
        <w:tc>
          <w:tcPr>
            <w:tcW w:w="7488" w:type="dxa"/>
          </w:tcPr>
          <w:p w14:paraId="2BA317FF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Stojan a vnější opěra: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Kolmost vedení vřeteníku k vedení stolu v rovině podélné (vedení vřeteníku smí být nakloněno pouze směrem nad stůl)</w:t>
            </w:r>
          </w:p>
        </w:tc>
        <w:tc>
          <w:tcPr>
            <w:tcW w:w="1351" w:type="dxa"/>
            <w:vAlign w:val="center"/>
          </w:tcPr>
          <w:p w14:paraId="2ADC554C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0-0,03 na</w:t>
            </w:r>
          </w:p>
          <w:p w14:paraId="61C11F45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282" w:type="dxa"/>
          </w:tcPr>
          <w:p w14:paraId="48D99207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555997FE" w14:textId="77777777" w:rsidTr="001D38C4">
        <w:trPr>
          <w:jc w:val="center"/>
        </w:trPr>
        <w:tc>
          <w:tcPr>
            <w:tcW w:w="534" w:type="dxa"/>
            <w:vAlign w:val="center"/>
          </w:tcPr>
          <w:p w14:paraId="3FCD1E14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7488" w:type="dxa"/>
          </w:tcPr>
          <w:p w14:paraId="3B07B0A5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– dtto – v rovině příčné</w:t>
            </w:r>
          </w:p>
        </w:tc>
        <w:tc>
          <w:tcPr>
            <w:tcW w:w="1351" w:type="dxa"/>
            <w:vAlign w:val="center"/>
          </w:tcPr>
          <w:p w14:paraId="31107971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±0,03/1000 mm</w:t>
            </w:r>
          </w:p>
        </w:tc>
        <w:tc>
          <w:tcPr>
            <w:tcW w:w="1282" w:type="dxa"/>
          </w:tcPr>
          <w:p w14:paraId="600FB32C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6E827D6C" w14:textId="77777777" w:rsidTr="001D38C4">
        <w:trPr>
          <w:jc w:val="center"/>
        </w:trPr>
        <w:tc>
          <w:tcPr>
            <w:tcW w:w="534" w:type="dxa"/>
            <w:vAlign w:val="center"/>
          </w:tcPr>
          <w:p w14:paraId="6928D28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5b</w:t>
            </w:r>
          </w:p>
        </w:tc>
        <w:tc>
          <w:tcPr>
            <w:tcW w:w="7488" w:type="dxa"/>
          </w:tcPr>
          <w:p w14:paraId="5E21440E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vedení ložiska vnější opěry k loži v rovině podélné</w:t>
            </w:r>
          </w:p>
        </w:tc>
        <w:tc>
          <w:tcPr>
            <w:tcW w:w="1351" w:type="dxa"/>
            <w:vAlign w:val="center"/>
          </w:tcPr>
          <w:p w14:paraId="3D3CC413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0,05/1000 mm</w:t>
            </w:r>
          </w:p>
        </w:tc>
        <w:tc>
          <w:tcPr>
            <w:tcW w:w="1282" w:type="dxa"/>
          </w:tcPr>
          <w:p w14:paraId="5F3AD176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150B1524" w14:textId="77777777" w:rsidTr="001D38C4">
        <w:trPr>
          <w:jc w:val="center"/>
        </w:trPr>
        <w:tc>
          <w:tcPr>
            <w:tcW w:w="534" w:type="dxa"/>
            <w:vAlign w:val="center"/>
          </w:tcPr>
          <w:p w14:paraId="1F12851C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7488" w:type="dxa"/>
          </w:tcPr>
          <w:p w14:paraId="248933CD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– dtto – v rovině příčné (vedení smí být nakloněno pouze stejným směrem jako stojan)</w:t>
            </w:r>
          </w:p>
        </w:tc>
        <w:tc>
          <w:tcPr>
            <w:tcW w:w="1351" w:type="dxa"/>
            <w:vAlign w:val="center"/>
          </w:tcPr>
          <w:p w14:paraId="3E9514E4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±0,05/1000 mm</w:t>
            </w:r>
          </w:p>
        </w:tc>
        <w:tc>
          <w:tcPr>
            <w:tcW w:w="1282" w:type="dxa"/>
          </w:tcPr>
          <w:p w14:paraId="784F4B5D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379FD3A1" w14:textId="77777777" w:rsidTr="001D38C4">
        <w:trPr>
          <w:jc w:val="center"/>
        </w:trPr>
        <w:tc>
          <w:tcPr>
            <w:tcW w:w="534" w:type="dxa"/>
            <w:vAlign w:val="center"/>
          </w:tcPr>
          <w:p w14:paraId="6536BE59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7488" w:type="dxa"/>
          </w:tcPr>
          <w:p w14:paraId="003145FC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Vřeteník: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Obvodové házení kuželové dutiny ve vřetenu (měřeno na konci trnu 300 mm dlouhého; měření provedeno se zasunutým vřetenem</w:t>
            </w:r>
          </w:p>
        </w:tc>
        <w:tc>
          <w:tcPr>
            <w:tcW w:w="1351" w:type="dxa"/>
            <w:vAlign w:val="center"/>
          </w:tcPr>
          <w:p w14:paraId="7D568C5D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282" w:type="dxa"/>
          </w:tcPr>
          <w:p w14:paraId="7C53D859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23E362D8" w14:textId="77777777" w:rsidTr="001D38C4">
        <w:trPr>
          <w:jc w:val="center"/>
        </w:trPr>
        <w:tc>
          <w:tcPr>
            <w:tcW w:w="534" w:type="dxa"/>
            <w:vAlign w:val="center"/>
          </w:tcPr>
          <w:p w14:paraId="0986A6B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7488" w:type="dxa"/>
            <w:vAlign w:val="center"/>
          </w:tcPr>
          <w:p w14:paraId="0DB6DBE1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Obvodové házení pracovního vřetena (vřeteno vysunuto o 500 mm /20″/</w:t>
            </w:r>
          </w:p>
        </w:tc>
        <w:tc>
          <w:tcPr>
            <w:tcW w:w="1351" w:type="dxa"/>
            <w:vAlign w:val="center"/>
          </w:tcPr>
          <w:p w14:paraId="3B1E03F5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14:paraId="098A90D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7C127CEB" w14:textId="77777777" w:rsidTr="001D38C4">
        <w:trPr>
          <w:jc w:val="center"/>
        </w:trPr>
        <w:tc>
          <w:tcPr>
            <w:tcW w:w="534" w:type="dxa"/>
            <w:vAlign w:val="center"/>
          </w:tcPr>
          <w:p w14:paraId="6553D108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10a</w:t>
            </w:r>
          </w:p>
        </w:tc>
        <w:tc>
          <w:tcPr>
            <w:tcW w:w="7488" w:type="dxa"/>
          </w:tcPr>
          <w:p w14:paraId="5B871491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Obvodové házení lícní desky, resp. pouzdra vřetena</w:t>
            </w:r>
          </w:p>
        </w:tc>
        <w:tc>
          <w:tcPr>
            <w:tcW w:w="1351" w:type="dxa"/>
            <w:vAlign w:val="center"/>
          </w:tcPr>
          <w:p w14:paraId="682CF7C2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282" w:type="dxa"/>
          </w:tcPr>
          <w:p w14:paraId="2029BBB3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588A1343" w14:textId="77777777" w:rsidTr="001D38C4">
        <w:trPr>
          <w:jc w:val="center"/>
        </w:trPr>
        <w:tc>
          <w:tcPr>
            <w:tcW w:w="534" w:type="dxa"/>
            <w:vAlign w:val="center"/>
          </w:tcPr>
          <w:p w14:paraId="6C4F3ABB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10b</w:t>
            </w:r>
          </w:p>
        </w:tc>
        <w:tc>
          <w:tcPr>
            <w:tcW w:w="7488" w:type="dxa"/>
          </w:tcPr>
          <w:p w14:paraId="368CFF69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Axiální pohyb lícní desky, resp. pouzdra vřetena; měřeno ve 2 protilehlých bodech</w:t>
            </w:r>
          </w:p>
        </w:tc>
        <w:tc>
          <w:tcPr>
            <w:tcW w:w="1351" w:type="dxa"/>
            <w:vAlign w:val="center"/>
          </w:tcPr>
          <w:p w14:paraId="5A2F3323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0,01</w:t>
            </w:r>
          </w:p>
        </w:tc>
        <w:tc>
          <w:tcPr>
            <w:tcW w:w="1282" w:type="dxa"/>
          </w:tcPr>
          <w:p w14:paraId="5FC9B74E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652036AD" w14:textId="77777777" w:rsidTr="001D38C4">
        <w:trPr>
          <w:jc w:val="center"/>
        </w:trPr>
        <w:tc>
          <w:tcPr>
            <w:tcW w:w="534" w:type="dxa"/>
            <w:vAlign w:val="center"/>
          </w:tcPr>
          <w:p w14:paraId="4411C8B5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7488" w:type="dxa"/>
          </w:tcPr>
          <w:p w14:paraId="794D99A6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osy pracovního vřetena k vedení stojanu (vřeteno smí k volnému konci pouze stoupat)</w:t>
            </w:r>
          </w:p>
        </w:tc>
        <w:tc>
          <w:tcPr>
            <w:tcW w:w="1351" w:type="dxa"/>
            <w:vAlign w:val="center"/>
          </w:tcPr>
          <w:p w14:paraId="310C639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0-0,03 na</w:t>
            </w:r>
          </w:p>
          <w:p w14:paraId="4355CCCF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282" w:type="dxa"/>
          </w:tcPr>
          <w:p w14:paraId="4D9EEE13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237DD181" w14:textId="77777777" w:rsidTr="001D38C4">
        <w:trPr>
          <w:jc w:val="center"/>
        </w:trPr>
        <w:tc>
          <w:tcPr>
            <w:tcW w:w="534" w:type="dxa"/>
            <w:vAlign w:val="center"/>
          </w:tcPr>
          <w:p w14:paraId="1FDE7AA5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7488" w:type="dxa"/>
          </w:tcPr>
          <w:p w14:paraId="3513BFB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upínací plochou stolu v rovině svislé</w:t>
            </w:r>
          </w:p>
        </w:tc>
        <w:tc>
          <w:tcPr>
            <w:tcW w:w="1351" w:type="dxa"/>
            <w:vAlign w:val="center"/>
          </w:tcPr>
          <w:p w14:paraId="51AEBD0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0,03/500 mm</w:t>
            </w:r>
          </w:p>
        </w:tc>
        <w:tc>
          <w:tcPr>
            <w:tcW w:w="1282" w:type="dxa"/>
          </w:tcPr>
          <w:p w14:paraId="37967E73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5B9F05E8" w14:textId="77777777" w:rsidTr="001D38C4">
        <w:trPr>
          <w:jc w:val="center"/>
        </w:trPr>
        <w:tc>
          <w:tcPr>
            <w:tcW w:w="534" w:type="dxa"/>
            <w:vAlign w:val="center"/>
          </w:tcPr>
          <w:p w14:paraId="2CDAFF88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13a</w:t>
            </w:r>
          </w:p>
        </w:tc>
        <w:tc>
          <w:tcPr>
            <w:tcW w:w="7488" w:type="dxa"/>
          </w:tcPr>
          <w:p w14:paraId="6889CAB0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vedením stolu v rovině svislé</w:t>
            </w:r>
          </w:p>
        </w:tc>
        <w:tc>
          <w:tcPr>
            <w:tcW w:w="1351" w:type="dxa"/>
            <w:vAlign w:val="center"/>
          </w:tcPr>
          <w:p w14:paraId="0931AA51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14:paraId="515F99E0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7CBBD2B3" w14:textId="77777777" w:rsidTr="001D38C4">
        <w:trPr>
          <w:jc w:val="center"/>
        </w:trPr>
        <w:tc>
          <w:tcPr>
            <w:tcW w:w="534" w:type="dxa"/>
            <w:vAlign w:val="center"/>
          </w:tcPr>
          <w:p w14:paraId="7EB285D2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13b</w:t>
            </w:r>
          </w:p>
        </w:tc>
        <w:tc>
          <w:tcPr>
            <w:tcW w:w="7488" w:type="dxa"/>
          </w:tcPr>
          <w:p w14:paraId="21C4C2C0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vedením stolu v rovině vodorovné</w:t>
            </w:r>
          </w:p>
        </w:tc>
        <w:tc>
          <w:tcPr>
            <w:tcW w:w="1351" w:type="dxa"/>
            <w:vAlign w:val="center"/>
          </w:tcPr>
          <w:p w14:paraId="1470042A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14:paraId="285C6C84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449D5044" w14:textId="77777777" w:rsidTr="001D38C4">
        <w:trPr>
          <w:jc w:val="center"/>
        </w:trPr>
        <w:tc>
          <w:tcPr>
            <w:tcW w:w="534" w:type="dxa"/>
            <w:vAlign w:val="center"/>
          </w:tcPr>
          <w:p w14:paraId="4C8F198F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7488" w:type="dxa"/>
          </w:tcPr>
          <w:p w14:paraId="28D4589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Kolmost pracovního vřetena k vedení příčných saní (zk provedena otoč. </w:t>
            </w:r>
            <w:proofErr w:type="spellStart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úchylk</w:t>
            </w:r>
            <w:proofErr w:type="spellEnd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. o 180°)</w:t>
            </w:r>
          </w:p>
        </w:tc>
        <w:tc>
          <w:tcPr>
            <w:tcW w:w="1351" w:type="dxa"/>
            <w:vAlign w:val="center"/>
          </w:tcPr>
          <w:p w14:paraId="75578A4B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0,03/1000 mm</w:t>
            </w:r>
          </w:p>
        </w:tc>
        <w:tc>
          <w:tcPr>
            <w:tcW w:w="1282" w:type="dxa"/>
          </w:tcPr>
          <w:p w14:paraId="3A615F99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76318DC3" w14:textId="77777777" w:rsidTr="001D38C4">
        <w:trPr>
          <w:jc w:val="center"/>
        </w:trPr>
        <w:tc>
          <w:tcPr>
            <w:tcW w:w="534" w:type="dxa"/>
            <w:vAlign w:val="center"/>
          </w:tcPr>
          <w:p w14:paraId="621D18D1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7488" w:type="dxa"/>
          </w:tcPr>
          <w:p w14:paraId="114DFB25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upínacích drážek stolu k pracovnímu vřetenu v nulové poloze stolu (poloha zajištěna narážkovým zařízením</w:t>
            </w:r>
          </w:p>
        </w:tc>
        <w:tc>
          <w:tcPr>
            <w:tcW w:w="1351" w:type="dxa"/>
            <w:vAlign w:val="center"/>
          </w:tcPr>
          <w:p w14:paraId="77A87F8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14:paraId="163123A7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6CF6B684" w14:textId="77777777" w:rsidTr="001D38C4">
        <w:trPr>
          <w:jc w:val="center"/>
        </w:trPr>
        <w:tc>
          <w:tcPr>
            <w:tcW w:w="534" w:type="dxa"/>
            <w:vAlign w:val="center"/>
          </w:tcPr>
          <w:p w14:paraId="661878B5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7488" w:type="dxa"/>
          </w:tcPr>
          <w:p w14:paraId="53DBB628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upínacích drážek stolu s vedením pracovního vřetena (stůl v poloze otočené o 90°)</w:t>
            </w:r>
          </w:p>
        </w:tc>
        <w:tc>
          <w:tcPr>
            <w:tcW w:w="1351" w:type="dxa"/>
            <w:vAlign w:val="center"/>
          </w:tcPr>
          <w:p w14:paraId="2EE806C8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14:paraId="1658EFDD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6833F28F" w14:textId="77777777" w:rsidTr="001D38C4">
        <w:trPr>
          <w:jc w:val="center"/>
        </w:trPr>
        <w:tc>
          <w:tcPr>
            <w:tcW w:w="534" w:type="dxa"/>
            <w:vAlign w:val="center"/>
          </w:tcPr>
          <w:p w14:paraId="4FC4DFDC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7488" w:type="dxa"/>
          </w:tcPr>
          <w:p w14:paraId="4ECCE924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Souosost vrtání ložiska vnější opěry s pracovním vřetenem v rovině vodorovné (vřeteník a opěrné ložisko uprostřed svých vedení)</w:t>
            </w:r>
          </w:p>
        </w:tc>
        <w:tc>
          <w:tcPr>
            <w:tcW w:w="1351" w:type="dxa"/>
            <w:vAlign w:val="center"/>
          </w:tcPr>
          <w:p w14:paraId="2618EB56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14:paraId="2509133E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14:paraId="47E04412" w14:textId="77777777" w:rsidTr="001D38C4">
        <w:trPr>
          <w:jc w:val="center"/>
        </w:trPr>
        <w:tc>
          <w:tcPr>
            <w:tcW w:w="534" w:type="dxa"/>
            <w:vAlign w:val="center"/>
          </w:tcPr>
          <w:p w14:paraId="2BED4B44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7488" w:type="dxa"/>
          </w:tcPr>
          <w:p w14:paraId="496D3815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Souosost vrtání ložiska vnější opěry s pracovním vřetenem v rovině svislé (vřeteník a opěrné ložisko uvedeno do středu svých vedení samočinným pohybem směrem nahoru)</w:t>
            </w:r>
          </w:p>
        </w:tc>
        <w:tc>
          <w:tcPr>
            <w:tcW w:w="1351" w:type="dxa"/>
            <w:vAlign w:val="center"/>
          </w:tcPr>
          <w:p w14:paraId="7E0D694C" w14:textId="77777777"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14:paraId="638D897C" w14:textId="77777777"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</w:tbl>
    <w:p w14:paraId="01A04135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BF2397C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69442D6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0D4C343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D53D209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3AD5DF0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CF9A2A6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FE16157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46038CB" w14:textId="77777777"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A6FBD0E" w14:textId="3EE2BE3C" w:rsidR="002121BE" w:rsidRPr="002121BE" w:rsidRDefault="002121BE" w:rsidP="002121B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sz w:val="24"/>
          <w:szCs w:val="24"/>
          <w:lang w:eastAsia="cs-CZ"/>
        </w:rPr>
        <w:t>Datum:_________</w:t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>Vypracoval: __________</w:t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14:paraId="0BB49EDA" w14:textId="77777777" w:rsidR="002121BE" w:rsidRPr="002121BE" w:rsidRDefault="002121BE" w:rsidP="002121B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DDF9C73" w14:textId="77777777" w:rsidR="0077734A" w:rsidRDefault="0077734A" w:rsidP="002121B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B3EBFBA" w14:textId="2D96D113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2121BE">
        <w:rPr>
          <w:rFonts w:ascii="Arial" w:eastAsia="Times New Roman" w:hAnsi="Arial" w:cs="Arial"/>
          <w:sz w:val="20"/>
          <w:szCs w:val="20"/>
          <w:lang w:eastAsia="cs-CZ"/>
        </w:rPr>
        <w:t>Pozn.: Při běžné opravě se provádí pouze kontrola uzlů, které byly opravovány.</w:t>
      </w:r>
    </w:p>
    <w:p w14:paraId="214E14B2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4B7CA723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05BC8CC5" w14:textId="77777777"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024E55F2" w14:textId="05DA951B" w:rsidR="00672D73" w:rsidRDefault="002121BE" w:rsidP="0077734A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1243C549" wp14:editId="4CF446FB">
            <wp:extent cx="6115050" cy="9391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D73" w:rsidSect="00EA3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B77ECC04"/>
    <w:lvl w:ilvl="0">
      <w:start w:val="1"/>
      <w:numFmt w:val="decimal"/>
      <w:pStyle w:val="Nadpis1"/>
      <w:lvlText w:val="%1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2B9"/>
    <w:rsid w:val="002121BE"/>
    <w:rsid w:val="00672D73"/>
    <w:rsid w:val="006B4B53"/>
    <w:rsid w:val="006E161F"/>
    <w:rsid w:val="00706ED8"/>
    <w:rsid w:val="0077734A"/>
    <w:rsid w:val="009662B9"/>
    <w:rsid w:val="00A82B2B"/>
    <w:rsid w:val="00EA3A65"/>
    <w:rsid w:val="00FD74F2"/>
    <w:rsid w:val="00FF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2A24"/>
  <w15:docId w15:val="{F5840C3A-3412-4535-8A74-B671A1E7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62B9"/>
  </w:style>
  <w:style w:type="paragraph" w:styleId="Nadpis1">
    <w:name w:val="heading 1"/>
    <w:basedOn w:val="Normln"/>
    <w:next w:val="Normln"/>
    <w:link w:val="Nadpis1Char"/>
    <w:qFormat/>
    <w:rsid w:val="002121BE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8"/>
    </w:rPr>
  </w:style>
  <w:style w:type="paragraph" w:styleId="Nadpis2">
    <w:name w:val="heading 2"/>
    <w:basedOn w:val="Nadpis1"/>
    <w:next w:val="Normln"/>
    <w:link w:val="Nadpis2Char"/>
    <w:qFormat/>
    <w:rsid w:val="002121BE"/>
    <w:pPr>
      <w:numPr>
        <w:ilvl w:val="1"/>
      </w:numPr>
      <w:spacing w:after="0"/>
      <w:outlineLvl w:val="1"/>
    </w:pPr>
    <w:rPr>
      <w:sz w:val="24"/>
      <w:lang w:val="en-US"/>
    </w:rPr>
  </w:style>
  <w:style w:type="paragraph" w:styleId="Nadpis3">
    <w:name w:val="heading 3"/>
    <w:basedOn w:val="Nadpis2"/>
    <w:next w:val="Normln"/>
    <w:link w:val="Nadpis3Char"/>
    <w:qFormat/>
    <w:rsid w:val="002121BE"/>
    <w:pPr>
      <w:numPr>
        <w:ilvl w:val="2"/>
      </w:numPr>
      <w:outlineLvl w:val="2"/>
    </w:pPr>
    <w:rPr>
      <w:sz w:val="20"/>
    </w:rPr>
  </w:style>
  <w:style w:type="paragraph" w:styleId="Nadpis4">
    <w:name w:val="heading 4"/>
    <w:basedOn w:val="Nadpis2"/>
    <w:next w:val="Normln"/>
    <w:link w:val="Nadpis4Char"/>
    <w:qFormat/>
    <w:rsid w:val="002121BE"/>
    <w:pPr>
      <w:numPr>
        <w:ilvl w:val="3"/>
      </w:numPr>
      <w:outlineLvl w:val="3"/>
    </w:pPr>
    <w:rPr>
      <w:b w:val="0"/>
      <w:sz w:val="20"/>
    </w:rPr>
  </w:style>
  <w:style w:type="paragraph" w:styleId="Nadpis6">
    <w:name w:val="heading 6"/>
    <w:basedOn w:val="Nadpis2"/>
    <w:next w:val="Normln"/>
    <w:link w:val="Nadpis6Char"/>
    <w:qFormat/>
    <w:rsid w:val="002121BE"/>
    <w:pPr>
      <w:numPr>
        <w:ilvl w:val="5"/>
      </w:numPr>
      <w:outlineLvl w:val="5"/>
    </w:pPr>
  </w:style>
  <w:style w:type="paragraph" w:styleId="Nadpis7">
    <w:name w:val="heading 7"/>
    <w:basedOn w:val="Nadpis2"/>
    <w:next w:val="Normln"/>
    <w:link w:val="Nadpis7Char"/>
    <w:qFormat/>
    <w:rsid w:val="002121BE"/>
    <w:pPr>
      <w:numPr>
        <w:ilvl w:val="6"/>
      </w:numPr>
      <w:outlineLvl w:val="6"/>
    </w:pPr>
  </w:style>
  <w:style w:type="paragraph" w:styleId="Nadpis8">
    <w:name w:val="heading 8"/>
    <w:basedOn w:val="Nadpis2"/>
    <w:next w:val="Normln"/>
    <w:link w:val="Nadpis8Char"/>
    <w:qFormat/>
    <w:rsid w:val="002121BE"/>
    <w:pPr>
      <w:numPr>
        <w:ilvl w:val="7"/>
      </w:numPr>
      <w:outlineLvl w:val="7"/>
    </w:pPr>
  </w:style>
  <w:style w:type="paragraph" w:styleId="Nadpis9">
    <w:name w:val="heading 9"/>
    <w:basedOn w:val="Nadpis1"/>
    <w:next w:val="Normln"/>
    <w:link w:val="Nadpis9Char"/>
    <w:qFormat/>
    <w:rsid w:val="002121BE"/>
    <w:pPr>
      <w:numPr>
        <w:ilvl w:val="8"/>
      </w:numPr>
      <w:spacing w:after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2B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2121BE"/>
    <w:rPr>
      <w:rFonts w:ascii="Arial" w:eastAsia="Times New Roman" w:hAnsi="Arial" w:cs="Times New Roman"/>
      <w:b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rsid w:val="002121BE"/>
    <w:rPr>
      <w:rFonts w:ascii="Arial" w:eastAsia="Times New Roman" w:hAnsi="Arial" w:cs="Times New Roman"/>
      <w:b/>
      <w:kern w:val="28"/>
      <w:sz w:val="20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rsid w:val="002121BE"/>
    <w:rPr>
      <w:rFonts w:ascii="Arial" w:eastAsia="Times New Roman" w:hAnsi="Arial" w:cs="Times New Roman"/>
      <w:kern w:val="28"/>
      <w:sz w:val="20"/>
      <w:szCs w:val="28"/>
      <w:lang w:val="en-US"/>
    </w:rPr>
  </w:style>
  <w:style w:type="character" w:customStyle="1" w:styleId="Nadpis6Char">
    <w:name w:val="Nadpis 6 Char"/>
    <w:basedOn w:val="Standardnpsmoodstavce"/>
    <w:link w:val="Nadpis6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7Char">
    <w:name w:val="Nadpis 7 Char"/>
    <w:basedOn w:val="Standardnpsmoodstavce"/>
    <w:link w:val="Nadpis7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8Char">
    <w:name w:val="Nadpis 8 Char"/>
    <w:basedOn w:val="Standardnpsmoodstavce"/>
    <w:link w:val="Nadpis8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9Char">
    <w:name w:val="Nadpis 9 Char"/>
    <w:basedOn w:val="Standardnpsmoodstavce"/>
    <w:link w:val="Nadpis9"/>
    <w:rsid w:val="002121BE"/>
    <w:rPr>
      <w:rFonts w:ascii="Arial" w:eastAsia="Times New Roman" w:hAnsi="Arial" w:cs="Times New Roman"/>
      <w:b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Sýkora Tomáš</dc:creator>
  <cp:lastModifiedBy>Vladimíra Nězgodová</cp:lastModifiedBy>
  <cp:revision>3</cp:revision>
  <cp:lastPrinted>2019-06-04T04:53:00Z</cp:lastPrinted>
  <dcterms:created xsi:type="dcterms:W3CDTF">2021-10-06T06:54:00Z</dcterms:created>
  <dcterms:modified xsi:type="dcterms:W3CDTF">2021-10-06T12:58:00Z</dcterms:modified>
</cp:coreProperties>
</file>