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91658" w14:textId="317B30B8" w:rsidR="0078718C" w:rsidRDefault="00CA4B37" w:rsidP="0078718C">
      <w:pPr>
        <w:jc w:val="center"/>
        <w:rPr>
          <w:rFonts w:cs="Arial"/>
          <w:b/>
          <w:szCs w:val="24"/>
        </w:rPr>
      </w:pPr>
      <w:r w:rsidRPr="005A23E7">
        <w:rPr>
          <w:rFonts w:cs="Arial"/>
          <w:b/>
          <w:szCs w:val="24"/>
        </w:rPr>
        <w:t>Příloha č. 1</w:t>
      </w:r>
      <w:r w:rsidR="0078718C">
        <w:rPr>
          <w:rFonts w:cs="Arial"/>
          <w:b/>
          <w:szCs w:val="24"/>
        </w:rPr>
        <w:t xml:space="preserve"> ke </w:t>
      </w:r>
      <w:r w:rsidR="00452957">
        <w:rPr>
          <w:rFonts w:cs="Arial"/>
          <w:b/>
          <w:szCs w:val="24"/>
        </w:rPr>
        <w:t>Kupní smlouvě</w:t>
      </w:r>
      <w:r w:rsidR="0078718C">
        <w:rPr>
          <w:rFonts w:cs="Arial"/>
          <w:b/>
          <w:szCs w:val="24"/>
        </w:rPr>
        <w:t xml:space="preserve"> č. </w:t>
      </w:r>
      <w:r w:rsidR="00E9085B" w:rsidRPr="003B6333">
        <w:rPr>
          <w:rFonts w:cs="Arial"/>
          <w:b/>
          <w:szCs w:val="24"/>
        </w:rPr>
        <w:t>S</w:t>
      </w:r>
      <w:r w:rsidR="003B6333" w:rsidRPr="003B6333">
        <w:rPr>
          <w:rFonts w:cs="Arial"/>
          <w:b/>
          <w:szCs w:val="24"/>
        </w:rPr>
        <w:t>332/22</w:t>
      </w:r>
    </w:p>
    <w:p w14:paraId="05DAE75E" w14:textId="77777777" w:rsidR="0078718C" w:rsidRDefault="0078718C" w:rsidP="0078718C">
      <w:pPr>
        <w:jc w:val="center"/>
        <w:rPr>
          <w:rFonts w:cs="Arial"/>
          <w:b/>
          <w:szCs w:val="24"/>
        </w:rPr>
      </w:pPr>
    </w:p>
    <w:p w14:paraId="211772D9" w14:textId="77777777" w:rsidR="0078718C" w:rsidRDefault="0078718C" w:rsidP="0078718C">
      <w:pPr>
        <w:jc w:val="center"/>
        <w:rPr>
          <w:rFonts w:cs="Arial"/>
          <w:b/>
          <w:szCs w:val="24"/>
        </w:rPr>
      </w:pPr>
    </w:p>
    <w:p w14:paraId="1B56D78D" w14:textId="11372515" w:rsidR="00F700B0" w:rsidRDefault="00F700B0" w:rsidP="00F700B0">
      <w:pPr>
        <w:jc w:val="center"/>
        <w:rPr>
          <w:rFonts w:asciiTheme="minorHAnsi" w:hAnsiTheme="minorHAnsi" w:cstheme="minorHAnsi"/>
          <w:b/>
          <w:bCs/>
        </w:rPr>
      </w:pPr>
      <w:r w:rsidRPr="0057402F">
        <w:rPr>
          <w:rFonts w:asciiTheme="minorHAnsi" w:hAnsiTheme="minorHAnsi" w:cstheme="minorHAnsi"/>
          <w:b/>
          <w:bCs/>
        </w:rPr>
        <w:t xml:space="preserve">Technická specifikace </w:t>
      </w:r>
      <w:proofErr w:type="gramStart"/>
      <w:r w:rsidRPr="0057402F">
        <w:rPr>
          <w:rFonts w:asciiTheme="minorHAnsi" w:hAnsiTheme="minorHAnsi" w:cstheme="minorHAnsi"/>
          <w:b/>
          <w:bCs/>
        </w:rPr>
        <w:t>5-osého</w:t>
      </w:r>
      <w:proofErr w:type="gramEnd"/>
      <w:r w:rsidRPr="0057402F">
        <w:rPr>
          <w:rFonts w:asciiTheme="minorHAnsi" w:hAnsiTheme="minorHAnsi" w:cstheme="minorHAnsi"/>
          <w:b/>
          <w:bCs/>
        </w:rPr>
        <w:t xml:space="preserve"> obráběcího centra s pojízdným stojanem </w:t>
      </w:r>
    </w:p>
    <w:p w14:paraId="6D97EF79" w14:textId="77777777" w:rsidR="00F700B0" w:rsidRPr="0057402F" w:rsidRDefault="00F700B0" w:rsidP="00F700B0">
      <w:pPr>
        <w:jc w:val="center"/>
        <w:rPr>
          <w:rFonts w:asciiTheme="minorHAnsi" w:hAnsiTheme="minorHAnsi" w:cstheme="minorHAnsi"/>
          <w:b/>
          <w:bCs/>
        </w:rPr>
      </w:pPr>
      <w:r w:rsidRPr="0057402F">
        <w:rPr>
          <w:rFonts w:asciiTheme="minorHAnsi" w:hAnsiTheme="minorHAnsi" w:cstheme="minorHAnsi"/>
          <w:b/>
          <w:bCs/>
        </w:rPr>
        <w:t xml:space="preserve">v kombinovaném provedení PRACOVNÍCH PROSTORŮ, </w:t>
      </w:r>
      <w:r>
        <w:rPr>
          <w:rFonts w:asciiTheme="minorHAnsi" w:hAnsiTheme="minorHAnsi" w:cstheme="minorHAnsi"/>
          <w:b/>
          <w:bCs/>
        </w:rPr>
        <w:t>servis</w:t>
      </w:r>
      <w:r w:rsidRPr="0057402F">
        <w:rPr>
          <w:rFonts w:asciiTheme="minorHAnsi" w:hAnsiTheme="minorHAnsi" w:cstheme="minorHAnsi"/>
          <w:b/>
          <w:bCs/>
        </w:rPr>
        <w:t>, záruka</w:t>
      </w:r>
    </w:p>
    <w:p w14:paraId="78CAD816" w14:textId="77777777" w:rsidR="00F700B0" w:rsidRPr="00F0790B" w:rsidRDefault="00F700B0" w:rsidP="00F700B0">
      <w:pPr>
        <w:rPr>
          <w:rFonts w:ascii="Calibri" w:hAnsi="Calibri"/>
          <w:sz w:val="12"/>
        </w:rPr>
      </w:pPr>
    </w:p>
    <w:tbl>
      <w:tblPr>
        <w:tblW w:w="1000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9579"/>
      </w:tblGrid>
      <w:tr w:rsidR="00F700B0" w:rsidRPr="00534939" w14:paraId="2D16C87E" w14:textId="77777777" w:rsidTr="002F3BC1">
        <w:trPr>
          <w:trHeight w:val="581"/>
        </w:trPr>
        <w:tc>
          <w:tcPr>
            <w:tcW w:w="426" w:type="dxa"/>
            <w:shd w:val="clear" w:color="auto" w:fill="auto"/>
          </w:tcPr>
          <w:p w14:paraId="18D0A9D3" w14:textId="77777777" w:rsidR="00F700B0" w:rsidRPr="00C6627D" w:rsidRDefault="00F700B0" w:rsidP="0089314D">
            <w:pPr>
              <w:pStyle w:val="Obsahtabulky"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579" w:type="dxa"/>
            <w:shd w:val="clear" w:color="auto" w:fill="auto"/>
            <w:vAlign w:val="center"/>
          </w:tcPr>
          <w:p w14:paraId="180FB170" w14:textId="77777777" w:rsidR="00F700B0" w:rsidRPr="00C6627D" w:rsidRDefault="00F700B0" w:rsidP="0089314D">
            <w:pPr>
              <w:pStyle w:val="Obsahtabulky"/>
              <w:jc w:val="center"/>
              <w:rPr>
                <w:rFonts w:ascii="Calibri" w:eastAsia="Times New Roman" w:hAnsi="Calibri" w:cs="Verdana"/>
                <w:b/>
                <w:caps/>
                <w:sz w:val="22"/>
                <w:szCs w:val="22"/>
              </w:rPr>
            </w:pPr>
            <w:r w:rsidRPr="00C6627D">
              <w:rPr>
                <w:rFonts w:ascii="Calibri" w:eastAsia="Times New Roman" w:hAnsi="Calibri" w:cs="Verdana"/>
                <w:b/>
                <w:caps/>
                <w:sz w:val="22"/>
                <w:szCs w:val="22"/>
              </w:rPr>
              <w:t>PARAMETRY</w:t>
            </w:r>
            <w:r>
              <w:rPr>
                <w:rFonts w:ascii="Calibri" w:eastAsia="Times New Roman" w:hAnsi="Calibri" w:cs="Verdana"/>
                <w:b/>
                <w:caps/>
                <w:sz w:val="22"/>
                <w:szCs w:val="22"/>
              </w:rPr>
              <w:t xml:space="preserve"> 5-osé obráběcí centrum s pojízdným stojanem v kombinovaném provedení pracovních prostorů </w:t>
            </w:r>
            <w:r w:rsidRPr="00C6627D">
              <w:rPr>
                <w:rFonts w:ascii="Calibri" w:eastAsia="Times New Roman" w:hAnsi="Calibri" w:cs="Verdana"/>
                <w:b/>
                <w:caps/>
                <w:sz w:val="22"/>
                <w:szCs w:val="22"/>
              </w:rPr>
              <w:t xml:space="preserve">– </w:t>
            </w:r>
            <w:r>
              <w:rPr>
                <w:rFonts w:ascii="Calibri" w:eastAsia="Times New Roman" w:hAnsi="Calibri" w:cs="Verdana"/>
                <w:b/>
                <w:caps/>
                <w:sz w:val="22"/>
                <w:szCs w:val="22"/>
              </w:rPr>
              <w:t xml:space="preserve">NEZBYTNĚ </w:t>
            </w:r>
            <w:r w:rsidRPr="00C6627D">
              <w:rPr>
                <w:rFonts w:ascii="Calibri" w:eastAsia="Times New Roman" w:hAnsi="Calibri" w:cs="Verdana"/>
                <w:b/>
                <w:caps/>
                <w:sz w:val="22"/>
                <w:szCs w:val="22"/>
              </w:rPr>
              <w:t>NUTNÉ</w:t>
            </w:r>
            <w:r>
              <w:rPr>
                <w:rFonts w:ascii="Calibri" w:eastAsia="Times New Roman" w:hAnsi="Calibri" w:cs="Verdana"/>
                <w:b/>
                <w:caps/>
                <w:sz w:val="22"/>
                <w:szCs w:val="22"/>
              </w:rPr>
              <w:t xml:space="preserve"> PRO SPLNĚNÍ ZÁKLADNÍCH PODMÍNEK</w:t>
            </w:r>
          </w:p>
        </w:tc>
      </w:tr>
      <w:tr w:rsidR="002F3BC1" w:rsidRPr="00534939" w14:paraId="0976DDAB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5E164318" w14:textId="77777777" w:rsidR="002F3BC1" w:rsidRDefault="002F3BC1" w:rsidP="0089314D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704FA000" w14:textId="77777777" w:rsidR="003A3022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Frézovací centrum plně 5-osé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s p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lynule naklápěn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ým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vřeten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em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v jedné ose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( B ). </w:t>
            </w:r>
          </w:p>
          <w:p w14:paraId="39BA16C3" w14:textId="77777777" w:rsidR="003A3022" w:rsidRPr="00B91B95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Rozsah plynulého naklápění (interpolování) vřetene </w:t>
            </w:r>
            <w:r w:rsidRPr="00B91B9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min. +/- 98 stupňů, včetně zpevnění v libovolné poloze </w:t>
            </w:r>
          </w:p>
          <w:p w14:paraId="1718C7D6" w14:textId="50C778F0" w:rsidR="000F08CB" w:rsidRPr="00D41BDC" w:rsidRDefault="003A3022" w:rsidP="003A3022">
            <w:pPr>
              <w:pStyle w:val="Standard"/>
              <w:jc w:val="both"/>
              <w:rPr>
                <w:rFonts w:ascii="Calibri" w:hAnsi="Calibri" w:cs="Calibri"/>
                <w:noProof/>
                <w:sz w:val="22"/>
                <w:szCs w:val="22"/>
                <w:highlight w:val="yellow"/>
                <w:lang w:val="cs-CZ"/>
              </w:rPr>
            </w:pPr>
            <w:r w:rsidRPr="00B91B9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min 0,001</w:t>
            </w:r>
            <w:r w:rsidR="00684889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°</w:t>
            </w:r>
            <w:r w:rsidRPr="00B91B9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. </w:t>
            </w:r>
            <w:r w:rsidRPr="00B91B95">
              <w:rPr>
                <w:rFonts w:ascii="Calibri" w:hAnsi="Calibri" w:cs="Calibri"/>
                <w:noProof/>
                <w:sz w:val="22"/>
                <w:szCs w:val="22"/>
                <w:lang w:val="cs-CZ"/>
              </w:rPr>
              <w:t>Typ vřetene – bezpřevodovkové elektrovřeteno.</w:t>
            </w:r>
          </w:p>
        </w:tc>
      </w:tr>
      <w:tr w:rsidR="003A3022" w:rsidRPr="00534939" w14:paraId="3FB4166F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657D1FD2" w14:textId="4FFC6A14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2.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0C3A9D60" w14:textId="174C5C62" w:rsidR="003A3022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Stroj vertikálně-horizontální konstrukce s pojízdným stojanem v osách X, Y, Z na tuhém kluzném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nebo </w:t>
            </w:r>
            <w:r w:rsidRPr="00B91B9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valivém vedení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.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N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ehybný pevný stůl.</w:t>
            </w:r>
          </w:p>
        </w:tc>
      </w:tr>
      <w:tr w:rsidR="003A3022" w:rsidRPr="00534939" w14:paraId="3D6BB459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55434DE7" w14:textId="7327ADA3" w:rsidR="003A3022" w:rsidRPr="00C6627D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3.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1A8F01AD" w14:textId="77777777" w:rsidR="003A3022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Pracovní prostor je rozdělen snadno vyjímatelnou dělicí stěnou na 2 menší nezávislé pracovní prostory s automatickým rozpoznáním strany a automatickou volbou obráběcího NC programu. Když v jednom pracovním prostoru probíhá obrábění, je v druhém možno zakládat obrobek, nebo připravovat stroj na jiný druh práce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.</w:t>
            </w:r>
          </w:p>
          <w:p w14:paraId="7B3FFB99" w14:textId="77777777" w:rsidR="003A3022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Po vyjmutí dělící stěny lze využít celý společný prostror.</w:t>
            </w:r>
          </w:p>
          <w:p w14:paraId="12108A03" w14:textId="60A40DCC" w:rsidR="003A3022" w:rsidRPr="009F4F81" w:rsidRDefault="003A3022" w:rsidP="003A3022">
            <w:pPr>
              <w:pStyle w:val="Standard"/>
              <w:jc w:val="both"/>
              <w:rPr>
                <w:rFonts w:ascii="Calibri" w:hAnsi="Calibri" w:cs="Calibri"/>
                <w:noProof/>
                <w:sz w:val="22"/>
                <w:szCs w:val="22"/>
                <w:lang w:val="cs-CZ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V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každé polovině rozděleného pracovního prostoru </w:t>
            </w:r>
            <w:r w:rsidRPr="00592C54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jedna soustava </w:t>
            </w:r>
            <w:r w:rsidRPr="00487A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otočného NC-stolu ( jako 4. osa -A-) a protiložiska včetně 2 ks adaptérů pro upnutí přípravků – viz příloha č. 10.</w:t>
            </w:r>
            <w:r w:rsidRPr="00592C54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 </w:t>
            </w:r>
          </w:p>
        </w:tc>
      </w:tr>
      <w:tr w:rsidR="003A3022" w:rsidRPr="00534939" w14:paraId="13467DF8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31D4CCAA" w14:textId="09C873C3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4.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4BBC5645" w14:textId="6547E65D" w:rsidR="003A3022" w:rsidRPr="00683EB5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Oba horizontálně instalované NC-stoly je možné položit na pevný upínací stůl také vertikálně, včetně uživatelského přepnutí kinematické tabulky stroje z A-osy na C-osu. Pro obě polohy ustavení na stole – aretace například čepem + pouzdrem.</w:t>
            </w:r>
          </w:p>
        </w:tc>
      </w:tr>
      <w:tr w:rsidR="003A3022" w:rsidRPr="00534939" w14:paraId="75CBE0B6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4CCE7869" w14:textId="29D3258A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5.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27EE2345" w14:textId="6A7E5728" w:rsidR="003A3022" w:rsidRPr="00F97497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683EB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Možnost upnutí přípravk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ů</w:t>
            </w:r>
            <w:r w:rsidRPr="00683EB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do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čtvrté </w:t>
            </w:r>
            <w:r w:rsidRPr="00683EB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osy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(-A- )</w:t>
            </w:r>
            <w:r w:rsidRPr="00683EB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mezi adaptéry řízené otočné osy a protiložiska v rozteči min</w:t>
            </w:r>
            <w:r w:rsidRPr="00683EB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1350 mm v každém pracovišti.</w:t>
            </w:r>
          </w:p>
        </w:tc>
      </w:tr>
      <w:tr w:rsidR="003A3022" w:rsidRPr="00534939" w14:paraId="7E269F3D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67F293B8" w14:textId="43892561" w:rsidR="003A3022" w:rsidRPr="00C6627D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6</w:t>
            </w:r>
            <w:r w:rsidRPr="00C6627D">
              <w:rPr>
                <w:rFonts w:ascii="Calibri" w:hAnsi="Calibri" w:cs="Verdana"/>
                <w:sz w:val="22"/>
                <w:szCs w:val="22"/>
                <w:lang w:val="cs-CZ"/>
              </w:rPr>
              <w:t>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6019EE6E" w14:textId="10DFF112" w:rsidR="003A3022" w:rsidRPr="000D4954" w:rsidRDefault="003A3022" w:rsidP="003A3022">
            <w:pPr>
              <w:pStyle w:val="Standard"/>
              <w:jc w:val="both"/>
              <w:rPr>
                <w:rFonts w:ascii="Calibri" w:hAnsi="Calibri" w:cs="Calibri"/>
                <w:noProof/>
                <w:sz w:val="22"/>
                <w:szCs w:val="22"/>
                <w:highlight w:val="yellow"/>
                <w:lang w:val="cs-CZ"/>
              </w:rPr>
            </w:pPr>
            <w:r w:rsidRPr="00683EB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Hydraulické zpevnění naklápěcího vřetena, v jakékoliv pozici, přenositelná síla točivého momentu  min 5 000 Nm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.</w:t>
            </w:r>
          </w:p>
        </w:tc>
      </w:tr>
      <w:tr w:rsidR="003A3022" w:rsidRPr="00534939" w14:paraId="61E53991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0A802853" w14:textId="08B377AA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7.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7197A6C1" w14:textId="7A87CD3F" w:rsidR="003A3022" w:rsidRPr="00F97497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Obrobková sonda v bezdrátovém provedení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.</w:t>
            </w:r>
          </w:p>
        </w:tc>
      </w:tr>
      <w:tr w:rsidR="003A3022" w:rsidRPr="00534939" w14:paraId="57A22453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2DAA2420" w14:textId="3684B127" w:rsidR="003A3022" w:rsidRPr="00C6627D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8</w:t>
            </w:r>
            <w:r w:rsidRPr="00C6627D">
              <w:rPr>
                <w:rFonts w:ascii="Calibri" w:hAnsi="Calibri" w:cs="Verdana"/>
                <w:sz w:val="22"/>
                <w:szCs w:val="22"/>
                <w:lang w:val="cs-CZ"/>
              </w:rPr>
              <w:t>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73389F8A" w14:textId="1A6025C5" w:rsidR="003A3022" w:rsidRPr="00FA715B" w:rsidRDefault="003A3022" w:rsidP="003A3022">
            <w:pPr>
              <w:pStyle w:val="Standard"/>
              <w:jc w:val="both"/>
              <w:rPr>
                <w:rFonts w:ascii="Calibri" w:hAnsi="Calibri" w:cs="Calibri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Řídící systém Heidenhain TNC640 + 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e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xterní elektronické 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bezdrátové 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ruční kolečko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.</w:t>
            </w:r>
          </w:p>
        </w:tc>
      </w:tr>
      <w:tr w:rsidR="003A3022" w:rsidRPr="00534939" w14:paraId="4476C040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02585AEC" w14:textId="66886267" w:rsidR="003A3022" w:rsidRPr="00C6627D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9.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12A4D040" w14:textId="3F88B4AB" w:rsidR="003A3022" w:rsidRPr="00F97497" w:rsidRDefault="003A3022" w:rsidP="003A3022">
            <w:pPr>
              <w:pStyle w:val="Standard"/>
              <w:jc w:val="both"/>
              <w:rPr>
                <w:rFonts w:ascii="Calibri" w:hAnsi="Calibri" w:cs="Calibri"/>
                <w:noProof/>
                <w:sz w:val="22"/>
                <w:szCs w:val="22"/>
                <w:lang w:val="cs-CZ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D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opravník třísek s možností výpusti třísek volitelně nalevo nebo napravo ze stroje.</w:t>
            </w:r>
          </w:p>
        </w:tc>
      </w:tr>
      <w:tr w:rsidR="003A3022" w:rsidRPr="00534939" w14:paraId="004873C0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46B5EA38" w14:textId="5C143D72" w:rsidR="003A3022" w:rsidRPr="00C6627D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10.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49F467F8" w14:textId="77777777" w:rsidR="003A3022" w:rsidRPr="00487A97" w:rsidRDefault="003A3022" w:rsidP="003A3022">
            <w:pPr>
              <w:pStyle w:val="Standard"/>
              <w:rPr>
                <w:rFonts w:ascii="Calibri" w:hAnsi="Calibri" w:cs="Calibri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Calibri"/>
                <w:noProof/>
                <w:sz w:val="22"/>
                <w:szCs w:val="22"/>
                <w:lang w:val="cs-CZ"/>
              </w:rPr>
              <w:t xml:space="preserve">Kompletně kabinou uzavřený pracovní prostor připravený pro možnost odsávání mlhovin vzniklých při obrábění. Při otevření dveří pracovního prostoru možnost zakládání horem pomocí jeřábu. Otevření dveří pracovního prostoru minimálně </w:t>
            </w:r>
            <w:r>
              <w:rPr>
                <w:rFonts w:ascii="Calibri" w:hAnsi="Calibri" w:cs="Calibri"/>
                <w:noProof/>
                <w:sz w:val="22"/>
                <w:szCs w:val="22"/>
                <w:lang w:val="cs-CZ"/>
              </w:rPr>
              <w:t xml:space="preserve">na </w:t>
            </w:r>
            <w:r w:rsidRPr="00F97497">
              <w:rPr>
                <w:rFonts w:ascii="Calibri" w:hAnsi="Calibri" w:cs="Calibri"/>
                <w:noProof/>
                <w:sz w:val="22"/>
                <w:szCs w:val="22"/>
                <w:lang w:val="cs-CZ"/>
              </w:rPr>
              <w:t>rozjezd stroje</w:t>
            </w:r>
            <w:r>
              <w:rPr>
                <w:rFonts w:ascii="Calibri" w:hAnsi="Calibri" w:cs="Calibri"/>
                <w:noProof/>
                <w:sz w:val="22"/>
                <w:szCs w:val="22"/>
                <w:lang w:val="cs-CZ"/>
              </w:rPr>
              <w:t xml:space="preserve"> v ose X</w:t>
            </w:r>
            <w:r w:rsidRPr="00F97497">
              <w:rPr>
                <w:rFonts w:ascii="Calibri" w:hAnsi="Calibri" w:cs="Calibri"/>
                <w:noProof/>
                <w:sz w:val="22"/>
                <w:szCs w:val="22"/>
                <w:lang w:val="cs-CZ"/>
              </w:rPr>
              <w:t xml:space="preserve">. Uzavření technické části stroje kompletním </w:t>
            </w:r>
            <w:r w:rsidRPr="00487A97">
              <w:rPr>
                <w:rFonts w:ascii="Calibri" w:hAnsi="Calibri" w:cs="Calibri"/>
                <w:noProof/>
                <w:sz w:val="22"/>
                <w:szCs w:val="22"/>
                <w:lang w:val="cs-CZ"/>
              </w:rPr>
              <w:t>krytováním se střechou a vnitřním osvětlením.</w:t>
            </w:r>
          </w:p>
          <w:p w14:paraId="7FC471B1" w14:textId="40457BBF" w:rsidR="003A3022" w:rsidRPr="005936ED" w:rsidRDefault="003A3022" w:rsidP="003A3022">
            <w:pPr>
              <w:pStyle w:val="Standard"/>
              <w:rPr>
                <w:rFonts w:ascii="Calibri" w:hAnsi="Calibri" w:cs="Calibri"/>
                <w:noProof/>
                <w:sz w:val="22"/>
                <w:szCs w:val="22"/>
                <w:lang w:val="cs-CZ"/>
              </w:rPr>
            </w:pPr>
            <w:r w:rsidRPr="00487A97">
              <w:rPr>
                <w:rFonts w:ascii="Calibri" w:hAnsi="Calibri" w:cs="Calibri"/>
                <w:noProof/>
                <w:sz w:val="22"/>
                <w:szCs w:val="22"/>
                <w:lang w:val="cs-CZ"/>
              </w:rPr>
              <w:t>Otevírání dveří automatické, s možností ručního ovládání na obslužném pultu nebo přímo na dveřích.</w:t>
            </w:r>
          </w:p>
        </w:tc>
      </w:tr>
      <w:tr w:rsidR="003A3022" w:rsidRPr="00534939" w14:paraId="18172321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768D3429" w14:textId="2793B952" w:rsidR="003A3022" w:rsidRPr="00C6627D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11.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2216F791" w14:textId="08A55CF7" w:rsidR="003A3022" w:rsidRPr="00F97497" w:rsidRDefault="003A3022" w:rsidP="003A3022">
            <w:pPr>
              <w:pStyle w:val="Standard"/>
              <w:jc w:val="both"/>
              <w:rPr>
                <w:rFonts w:ascii="Calibri" w:hAnsi="Calibri" w:cs="Calibri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Upínací kužel vřetena SK50 DIN 69871A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                          </w:t>
            </w:r>
          </w:p>
        </w:tc>
      </w:tr>
      <w:tr w:rsidR="003A3022" w:rsidRPr="00534939" w14:paraId="7195087C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4AAB768A" w14:textId="548352C4" w:rsidR="003A3022" w:rsidRPr="00C6627D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12.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2EEF65E6" w14:textId="77777777" w:rsidR="003A3022" w:rsidRPr="00F97497" w:rsidRDefault="003A3022" w:rsidP="003A3022">
            <w:pPr>
              <w:pStyle w:val="Standard"/>
              <w:jc w:val="both"/>
              <w:rPr>
                <w:rFonts w:ascii="Calibri" w:hAnsi="Calibri" w:cs="Calibri"/>
                <w:noProof/>
                <w:sz w:val="22"/>
                <w:szCs w:val="22"/>
                <w:lang w:val="cs-CZ"/>
              </w:rPr>
            </w:pPr>
            <w:r w:rsidRPr="00FA715B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Souvisl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é</w:t>
            </w:r>
            <w:r w:rsidRPr="00FA715B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řízení všech os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, včetně otočných stolů</w:t>
            </w:r>
          </w:p>
        </w:tc>
      </w:tr>
      <w:tr w:rsidR="003A3022" w:rsidRPr="00534939" w14:paraId="1D9FD72C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7D737142" w14:textId="3EA25F14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13.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50CCE6B0" w14:textId="60060F46" w:rsidR="003A3022" w:rsidRPr="00FA715B" w:rsidRDefault="003A3022" w:rsidP="003A3022">
            <w:pPr>
              <w:pStyle w:val="Standard"/>
              <w:jc w:val="both"/>
              <w:rPr>
                <w:rFonts w:ascii="Calibri" w:hAnsi="Calibri" w:cs="Calibri"/>
                <w:noProof/>
                <w:sz w:val="22"/>
                <w:szCs w:val="22"/>
                <w:lang w:val="cs-CZ"/>
              </w:rPr>
            </w:pPr>
            <w:r w:rsidRPr="00FA715B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Přímé odměřování os X, Y, Z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, B.</w:t>
            </w:r>
          </w:p>
        </w:tc>
      </w:tr>
      <w:tr w:rsidR="003A3022" w:rsidRPr="00534939" w14:paraId="01BF2319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180E6F01" w14:textId="35892D6F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14.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49117DD6" w14:textId="425527E8" w:rsidR="003A3022" w:rsidRPr="00034859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034859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Automatická výměna nástrojů, zásobník pro min. 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35</w:t>
            </w:r>
            <w:r w:rsidRPr="00034859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nástrojů.</w:t>
            </w:r>
          </w:p>
          <w:p w14:paraId="7CC53FCB" w14:textId="3752051A" w:rsidR="003A3022" w:rsidRPr="00FA715B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034859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Pokud bude stroj vybaven dvěma zásobníky , musí být možné využití nástrojů z každého zásobníku nezávisle na tom, v jakém pracovním prostoru stroj zrovna pracuje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.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</w:t>
            </w:r>
          </w:p>
        </w:tc>
      </w:tr>
      <w:tr w:rsidR="003A3022" w:rsidRPr="000D4954" w14:paraId="5CCB500F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1CB236F9" w14:textId="364407C2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15.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7BF3AD79" w14:textId="5CA3F836" w:rsidR="003A3022" w:rsidRPr="00FA715B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Vnější ch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la</w:t>
            </w: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zení s výstupem na čele vřetena. Vnitřní chlazení středem nástroje, </w:t>
            </w:r>
            <w:r w:rsidRPr="00034859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minimálně 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25 </w:t>
            </w:r>
            <w:r w:rsidRPr="00034859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barů. Veškerá čerpadla osazena na externí nádobě s jemnou filtrací.</w:t>
            </w:r>
          </w:p>
        </w:tc>
      </w:tr>
      <w:tr w:rsidR="003A3022" w:rsidRPr="00534939" w14:paraId="331C93E4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7ECB38CB" w14:textId="40D06603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lastRenderedPageBreak/>
              <w:t>16.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554ED2C9" w14:textId="77777777" w:rsidR="003A3022" w:rsidRPr="00F97497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Chlazení středem vřetene pomocí proudu tlakového vzduchu</w:t>
            </w:r>
          </w:p>
        </w:tc>
      </w:tr>
      <w:tr w:rsidR="003A3022" w:rsidRPr="000D4954" w14:paraId="6B6B7C76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6A625962" w14:textId="3EFC4800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17.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5A0BF059" w14:textId="7E8D630D" w:rsidR="003A3022" w:rsidRPr="00F97497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Hydraulický agregát 30 – 250 bar včetně dvou dvoucestných upínacích okruhů, pro každou část rozděleného pracovního prostoru jeden. Upínací okruh je vyveden do příslušného pracovního prostoru a ukončen ve vniřní části rychlospojkou. Dále je veden hadicí do rotačního převodníku umístěného v ose otočného NC-stolu, s výstupem u upínací desky a přípravou pro napojení na hydraulický upínací přípravek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.</w:t>
            </w:r>
          </w:p>
        </w:tc>
      </w:tr>
      <w:tr w:rsidR="003A3022" w:rsidRPr="00534939" w14:paraId="0F126017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1592BC45" w14:textId="7A44A60D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18.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394D7138" w14:textId="0F139D7C" w:rsidR="003A3022" w:rsidRPr="00A80695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A80695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Chlazení vřetena a elektrického rozvaděče stroje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.</w:t>
            </w:r>
          </w:p>
        </w:tc>
      </w:tr>
      <w:tr w:rsidR="003A3022" w:rsidRPr="00534939" w14:paraId="010FF303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4EFD0C93" w14:textId="28DEB5B2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19.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5CD84269" w14:textId="4CE4D514" w:rsidR="003A3022" w:rsidRPr="00F97497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Odsávání pracovního prostoru od par vzniklých při obrábění. Každá část rozděleného pracovního prostoru má vlastní nezávisle ovládaný odsavač, který odsává při obrábění v daném prostoru. Po vyjmutí dělicí stěny sají oba odsavače společně. Logiku řídí stroj a řídící systém plně automaticky.</w:t>
            </w:r>
          </w:p>
        </w:tc>
      </w:tr>
      <w:tr w:rsidR="003A3022" w:rsidRPr="00534939" w14:paraId="5CD19A93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5BEA7BF3" w14:textId="63DCF189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20.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4DA20C85" w14:textId="522623FF" w:rsidR="003A3022" w:rsidRPr="00034859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034859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Plně 5-osý postprocesor pro CAM software Siemens NX. Postprocesor je uzpůsobený pro varianty levý pracovní prostor, pravý pracovní prostror, propojené pracovní prostory a kinematiku stroje s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 </w:t>
            </w:r>
            <w:r w:rsidRPr="00034859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A</w:t>
            </w: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a B</w:t>
            </w:r>
            <w:r w:rsidRPr="00034859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 osou. Včetně simulace  3-D obrábění stroje.</w:t>
            </w:r>
          </w:p>
        </w:tc>
      </w:tr>
      <w:tr w:rsidR="003A3022" w:rsidRPr="00534939" w14:paraId="5DEB4C4D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167F2FF2" w14:textId="3FFF801F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21.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285F0915" w14:textId="25D0D466" w:rsidR="003A3022" w:rsidRPr="00F97497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 w:rsidRPr="00F97497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Upínací stůl s dělením T-drážek 22 </w:t>
            </w:r>
            <w:r w:rsidRPr="00FF25ED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 xml:space="preserve">mm dle přiloženého </w:t>
            </w:r>
            <w:r w:rsidRPr="003B6333"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výkresu – viz. příloha č. 9.</w:t>
            </w:r>
          </w:p>
        </w:tc>
      </w:tr>
      <w:tr w:rsidR="003A3022" w:rsidRPr="00534939" w14:paraId="3D744A6A" w14:textId="77777777" w:rsidTr="002F3BC1">
        <w:trPr>
          <w:trHeight w:val="397"/>
        </w:trPr>
        <w:tc>
          <w:tcPr>
            <w:tcW w:w="426" w:type="dxa"/>
            <w:shd w:val="clear" w:color="auto" w:fill="auto"/>
            <w:vAlign w:val="center"/>
          </w:tcPr>
          <w:p w14:paraId="2BDBE0F6" w14:textId="6CA8DFDD" w:rsidR="003A3022" w:rsidRDefault="003A3022" w:rsidP="003A3022">
            <w:pPr>
              <w:pStyle w:val="TableContents"/>
              <w:snapToGrid w:val="0"/>
              <w:jc w:val="center"/>
              <w:rPr>
                <w:rFonts w:ascii="Calibri" w:hAnsi="Calibri" w:cs="Verdana"/>
                <w:sz w:val="22"/>
                <w:szCs w:val="22"/>
                <w:lang w:val="cs-CZ"/>
              </w:rPr>
            </w:pPr>
            <w:r>
              <w:rPr>
                <w:rFonts w:ascii="Calibri" w:hAnsi="Calibri" w:cs="Verdana"/>
                <w:sz w:val="22"/>
                <w:szCs w:val="22"/>
                <w:lang w:val="cs-CZ"/>
              </w:rPr>
              <w:t>22.</w:t>
            </w:r>
          </w:p>
        </w:tc>
        <w:tc>
          <w:tcPr>
            <w:tcW w:w="9579" w:type="dxa"/>
            <w:shd w:val="clear" w:color="auto" w:fill="auto"/>
            <w:vAlign w:val="center"/>
          </w:tcPr>
          <w:p w14:paraId="2D51FD6F" w14:textId="01AEC528" w:rsidR="003A3022" w:rsidRPr="00F97497" w:rsidRDefault="003A3022" w:rsidP="003A3022">
            <w:pPr>
              <w:pStyle w:val="Standard"/>
              <w:jc w:val="both"/>
              <w:rPr>
                <w:rFonts w:ascii="Calibri" w:hAnsi="Calibri" w:cs="Arial"/>
                <w:noProof/>
                <w:sz w:val="22"/>
                <w:szCs w:val="22"/>
                <w:lang w:val="cs-CZ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  <w:lang w:val="cs-CZ"/>
              </w:rPr>
              <w:t>Stroj je nutné dopravit na místo určení bez stavebních zásahů. Stroj musí být připraven a zabalen tak, aby bylo možné projed otvorem o rozměru: šířky = 4000 mm a výšky = 4100 mm.</w:t>
            </w:r>
          </w:p>
        </w:tc>
      </w:tr>
    </w:tbl>
    <w:p w14:paraId="4E5D7717" w14:textId="77777777" w:rsidR="00F700B0" w:rsidRPr="001C0480" w:rsidRDefault="00F700B0" w:rsidP="00F700B0">
      <w:pPr>
        <w:tabs>
          <w:tab w:val="left" w:pos="634"/>
        </w:tabs>
        <w:jc w:val="both"/>
        <w:rPr>
          <w:rFonts w:ascii="Calibri" w:hAnsi="Calibri"/>
          <w:sz w:val="16"/>
          <w:szCs w:val="16"/>
        </w:rPr>
      </w:pPr>
    </w:p>
    <w:p w14:paraId="72AE9F52" w14:textId="77777777" w:rsidR="00F700B0" w:rsidRDefault="00F700B0" w:rsidP="00F700B0">
      <w:pPr>
        <w:tabs>
          <w:tab w:val="left" w:pos="634"/>
        </w:tabs>
        <w:jc w:val="both"/>
        <w:rPr>
          <w:rFonts w:ascii="Calibri" w:hAnsi="Calibri"/>
        </w:rPr>
      </w:pPr>
      <w:r w:rsidRPr="00534939">
        <w:rPr>
          <w:rFonts w:ascii="Calibri" w:hAnsi="Calibri"/>
        </w:rPr>
        <w:t>Jsou-li v zadávací dokumentaci nebo jejich přílohách uvedeny konkrétní obchodní názvy, jedná se pouze o vymezení požadovaného standardu a zadavatel umožňuje i jiné technicky a kvalitativně srovnatelné řešení.</w:t>
      </w:r>
    </w:p>
    <w:p w14:paraId="3022F132" w14:textId="77777777" w:rsidR="00F700B0" w:rsidRDefault="00F700B0" w:rsidP="00F700B0">
      <w:pPr>
        <w:rPr>
          <w:rFonts w:ascii="Calibri" w:hAnsi="Calibri"/>
        </w:rPr>
      </w:pPr>
    </w:p>
    <w:tbl>
      <w:tblPr>
        <w:tblW w:w="9928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4678"/>
        <w:gridCol w:w="2409"/>
        <w:gridCol w:w="2273"/>
      </w:tblGrid>
      <w:tr w:rsidR="00F700B0" w:rsidRPr="00534939" w14:paraId="22B133C0" w14:textId="77777777" w:rsidTr="0089314D">
        <w:trPr>
          <w:trHeight w:val="268"/>
        </w:trPr>
        <w:tc>
          <w:tcPr>
            <w:tcW w:w="568" w:type="dxa"/>
            <w:shd w:val="clear" w:color="auto" w:fill="auto"/>
            <w:vAlign w:val="center"/>
          </w:tcPr>
          <w:p w14:paraId="478BCDED" w14:textId="77777777" w:rsidR="00F700B0" w:rsidRPr="00534939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Verdana"/>
                <w:sz w:val="20"/>
                <w:szCs w:val="20"/>
                <w:lang w:val="cs-CZ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967D0DE" w14:textId="77777777" w:rsidR="00F700B0" w:rsidRPr="00534939" w:rsidRDefault="00F700B0" w:rsidP="0089314D">
            <w:pPr>
              <w:pStyle w:val="TableContents"/>
              <w:jc w:val="center"/>
              <w:rPr>
                <w:rFonts w:ascii="Calibri" w:hAnsi="Calibri" w:cs="Verdana"/>
                <w:b/>
                <w:bCs/>
                <w:sz w:val="22"/>
                <w:szCs w:val="22"/>
                <w:lang w:val="cs-CZ"/>
              </w:rPr>
            </w:pPr>
            <w:r w:rsidRPr="00F97497">
              <w:rPr>
                <w:rFonts w:ascii="Calibri" w:eastAsia="Times New Roman" w:hAnsi="Calibri" w:cs="Verdana"/>
                <w:b/>
                <w:caps/>
                <w:sz w:val="22"/>
                <w:szCs w:val="22"/>
                <w:lang w:val="cs-CZ"/>
              </w:rPr>
              <w:t xml:space="preserve">PARAMETRY 5-osé obráběcí centrum s pojízdným stojanem v kombinovaném provedení pracovních </w:t>
            </w:r>
            <w:proofErr w:type="gramStart"/>
            <w:r w:rsidRPr="00F97497">
              <w:rPr>
                <w:rFonts w:ascii="Calibri" w:eastAsia="Times New Roman" w:hAnsi="Calibri" w:cs="Verdana"/>
                <w:b/>
                <w:caps/>
                <w:sz w:val="22"/>
                <w:szCs w:val="22"/>
                <w:lang w:val="cs-CZ"/>
              </w:rPr>
              <w:t xml:space="preserve">prostorů </w:t>
            </w:r>
            <w:r>
              <w:rPr>
                <w:rFonts w:ascii="Calibri" w:eastAsia="Times New Roman" w:hAnsi="Calibri" w:cs="Verdana"/>
                <w:b/>
                <w:caps/>
                <w:sz w:val="22"/>
                <w:szCs w:val="20"/>
                <w:lang w:val="cs-CZ"/>
              </w:rPr>
              <w:t>-</w:t>
            </w:r>
            <w:r w:rsidRPr="00534939">
              <w:rPr>
                <w:rFonts w:ascii="Calibri" w:hAnsi="Calibri" w:cs="Verdana"/>
                <w:b/>
                <w:bCs/>
                <w:sz w:val="22"/>
                <w:szCs w:val="22"/>
                <w:lang w:val="cs-CZ"/>
              </w:rPr>
              <w:t xml:space="preserve"> VOLNÉ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14:paraId="7EC4B155" w14:textId="77777777" w:rsidR="00F700B0" w:rsidRPr="00534939" w:rsidRDefault="00F700B0" w:rsidP="0089314D">
            <w:pPr>
              <w:pStyle w:val="TableContents"/>
              <w:jc w:val="center"/>
              <w:rPr>
                <w:rFonts w:ascii="Calibri" w:hAnsi="Calibri" w:cs="Verdana"/>
                <w:b/>
                <w:bCs/>
                <w:sz w:val="22"/>
                <w:szCs w:val="22"/>
                <w:lang w:val="cs-CZ"/>
              </w:rPr>
            </w:pPr>
            <w:r w:rsidRPr="00534939">
              <w:rPr>
                <w:rFonts w:ascii="Calibri" w:hAnsi="Calibri" w:cs="Verdana"/>
                <w:b/>
                <w:bCs/>
                <w:sz w:val="22"/>
                <w:szCs w:val="22"/>
                <w:lang w:val="cs-CZ"/>
              </w:rPr>
              <w:t>POŽADOVANÁ HODNOTA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AD3FE2B" w14:textId="77777777" w:rsidR="00F700B0" w:rsidRPr="00534939" w:rsidRDefault="00F700B0" w:rsidP="0089314D">
            <w:pPr>
              <w:pStyle w:val="TableContents"/>
              <w:jc w:val="center"/>
              <w:rPr>
                <w:rFonts w:ascii="Calibri" w:hAnsi="Calibri" w:cs="Verdana"/>
                <w:b/>
                <w:sz w:val="22"/>
                <w:szCs w:val="22"/>
                <w:lang w:val="cs-CZ"/>
              </w:rPr>
            </w:pPr>
            <w:r w:rsidRPr="00534939">
              <w:rPr>
                <w:rFonts w:ascii="Calibri" w:hAnsi="Calibri" w:cs="Verdana"/>
                <w:b/>
                <w:bCs/>
                <w:sz w:val="22"/>
                <w:szCs w:val="22"/>
                <w:lang w:val="cs-CZ"/>
              </w:rPr>
              <w:t>DOPLŇTE VÁŠ ÚDAJ</w:t>
            </w:r>
          </w:p>
          <w:p w14:paraId="11CA8DDE" w14:textId="77777777" w:rsidR="00F700B0" w:rsidRPr="00534939" w:rsidRDefault="00F700B0" w:rsidP="0089314D">
            <w:pPr>
              <w:pStyle w:val="TableContents"/>
              <w:jc w:val="center"/>
              <w:rPr>
                <w:rFonts w:ascii="Calibri" w:hAnsi="Calibri"/>
              </w:rPr>
            </w:pPr>
            <w:r w:rsidRPr="00534939">
              <w:rPr>
                <w:rFonts w:ascii="Calibri" w:hAnsi="Calibri" w:cs="Verdana"/>
                <w:b/>
                <w:sz w:val="22"/>
                <w:szCs w:val="22"/>
                <w:lang w:val="cs-CZ"/>
              </w:rPr>
              <w:t>(Hodnota)</w:t>
            </w:r>
          </w:p>
        </w:tc>
      </w:tr>
      <w:tr w:rsidR="00F700B0" w:rsidRPr="001C0480" w14:paraId="1EF21636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031B05C6" w14:textId="77777777" w:rsidR="00F700B0" w:rsidRPr="001C0480" w:rsidRDefault="00F700B0" w:rsidP="0089314D">
            <w:pPr>
              <w:jc w:val="center"/>
              <w:rPr>
                <w:rFonts w:ascii="Calibri" w:hAnsi="Calibri" w:cs="Calibri"/>
                <w:szCs w:val="22"/>
              </w:rPr>
            </w:pPr>
            <w:r w:rsidRPr="001C0480"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EB9392C" w14:textId="77777777" w:rsidR="00F700B0" w:rsidRPr="00B70395" w:rsidRDefault="00F700B0" w:rsidP="0089314D">
            <w:pPr>
              <w:snapToGrid w:val="0"/>
              <w:rPr>
                <w:rFonts w:ascii="Calibri" w:hAnsi="Calibri"/>
                <w:szCs w:val="22"/>
              </w:rPr>
            </w:pPr>
            <w:r w:rsidRPr="00B70395">
              <w:rPr>
                <w:rFonts w:ascii="Calibri" w:hAnsi="Calibri" w:cs="Calibri"/>
                <w:szCs w:val="22"/>
              </w:rPr>
              <w:t>Rychloposuvy v osách X/Y/Z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BED2BD" w14:textId="33989ED1" w:rsidR="00F700B0" w:rsidRPr="00B70395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Min. </w:t>
            </w:r>
            <w:r w:rsidR="00A80695"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30</w:t>
            </w: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 m/min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08A78DA8" w14:textId="4C86D44F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45F9AA74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484AE797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>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A35AC0" w14:textId="77777777" w:rsidR="00F700B0" w:rsidRPr="00B70395" w:rsidRDefault="00F700B0" w:rsidP="0089314D">
            <w:pPr>
              <w:rPr>
                <w:rFonts w:ascii="Calibri" w:hAnsi="Calibri" w:cs="Calibri"/>
                <w:szCs w:val="22"/>
              </w:rPr>
            </w:pPr>
            <w:r w:rsidRPr="00B70395">
              <w:rPr>
                <w:rFonts w:ascii="Calibri" w:hAnsi="Calibri" w:cs="Calibri"/>
                <w:szCs w:val="22"/>
              </w:rPr>
              <w:t>Nosnost</w:t>
            </w:r>
            <w:r>
              <w:rPr>
                <w:rFonts w:ascii="Calibri" w:hAnsi="Calibri" w:cs="Calibri"/>
                <w:szCs w:val="22"/>
              </w:rPr>
              <w:t xml:space="preserve"> pevné upínací plochy stolu / stolů stroje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D96B98" w14:textId="70244568" w:rsidR="00F700B0" w:rsidRPr="00B70395" w:rsidRDefault="00F700B0" w:rsidP="0089314D">
            <w:pPr>
              <w:pStyle w:val="Obsahtabulky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Min. </w:t>
            </w:r>
            <w:r w:rsidR="00A80695" w:rsidRPr="00A8069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4 </w:t>
            </w:r>
            <w:proofErr w:type="gramStart"/>
            <w:r w:rsidR="00A80695" w:rsidRPr="00A8069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000</w:t>
            </w: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kg</w:t>
            </w:r>
            <w:proofErr w:type="gramEnd"/>
          </w:p>
        </w:tc>
        <w:tc>
          <w:tcPr>
            <w:tcW w:w="2273" w:type="dxa"/>
            <w:shd w:val="clear" w:color="auto" w:fill="auto"/>
            <w:vAlign w:val="bottom"/>
          </w:tcPr>
          <w:p w14:paraId="172A1F26" w14:textId="6B8BB8E2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18B0BBC2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160D0015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>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BC8D43D" w14:textId="77777777" w:rsidR="00F700B0" w:rsidRPr="00B70395" w:rsidRDefault="00F700B0" w:rsidP="0089314D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Rozměry upínací plochy stroje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1140F2E" w14:textId="012C4294" w:rsidR="00F700B0" w:rsidRPr="00BF3FA6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highlight w:val="yellow"/>
                <w:lang w:val="cs-CZ" w:eastAsia="ar-SA" w:bidi="ar-SA"/>
              </w:rPr>
            </w:pP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Min. 4</w:t>
            </w:r>
            <w:r w:rsidR="00A80695"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0</w:t>
            </w: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00 x 1000 mm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599733F2" w14:textId="6A409C4D" w:rsidR="00F700B0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19175E84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4F1FCA15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>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9861D9" w14:textId="77777777" w:rsidR="00F700B0" w:rsidRPr="00B70395" w:rsidRDefault="00F700B0" w:rsidP="0089314D">
            <w:pPr>
              <w:snapToGrid w:val="0"/>
              <w:rPr>
                <w:rFonts w:ascii="Calibri" w:hAnsi="Calibri"/>
                <w:szCs w:val="22"/>
              </w:rPr>
            </w:pPr>
            <w:r w:rsidRPr="00B70395">
              <w:rPr>
                <w:rFonts w:ascii="Calibri" w:hAnsi="Calibri"/>
                <w:szCs w:val="22"/>
              </w:rPr>
              <w:t>Pojezd v ose X</w:t>
            </w:r>
            <w:r>
              <w:rPr>
                <w:rFonts w:ascii="Calibri" w:hAnsi="Calibri"/>
                <w:szCs w:val="22"/>
              </w:rPr>
              <w:t xml:space="preserve"> při propojeném pracovním prostoru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56BD8B" w14:textId="77777777" w:rsidR="00F700B0" w:rsidRPr="00BF3FA6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highlight w:val="yellow"/>
                <w:lang w:val="cs-CZ" w:eastAsia="ar-SA" w:bidi="ar-SA"/>
              </w:rPr>
            </w:pP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Min. 4 000 mm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0B273F5" w14:textId="4BB92CE2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23E8EA2A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30919FA2" w14:textId="77777777" w:rsidR="00F700B0" w:rsidRPr="00FF25ED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cs-CZ"/>
              </w:rPr>
            </w:pPr>
            <w:r w:rsidRPr="003B7B22">
              <w:rPr>
                <w:rFonts w:ascii="Calibri" w:hAnsi="Calibri" w:cs="Calibri"/>
                <w:sz w:val="22"/>
                <w:szCs w:val="22"/>
                <w:lang w:val="cs-CZ"/>
              </w:rPr>
              <w:t>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DA5CDBC" w14:textId="07D3895F" w:rsidR="00F700B0" w:rsidRPr="00FF25ED" w:rsidRDefault="003B7B22" w:rsidP="0089314D">
            <w:pPr>
              <w:snapToGrid w:val="0"/>
              <w:rPr>
                <w:rFonts w:ascii="Calibri" w:hAnsi="Calibri"/>
                <w:szCs w:val="22"/>
                <w:highlight w:val="yellow"/>
              </w:rPr>
            </w:pPr>
            <w:r w:rsidRPr="00B70395">
              <w:rPr>
                <w:rFonts w:ascii="Calibri" w:hAnsi="Calibri"/>
                <w:szCs w:val="22"/>
              </w:rPr>
              <w:t>Pojezd v ose Y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A5CDE1" w14:textId="33F61519" w:rsidR="00F700B0" w:rsidRPr="00BF3FA6" w:rsidRDefault="003B7B22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highlight w:val="yellow"/>
                <w:lang w:val="cs-CZ" w:eastAsia="ar-SA" w:bidi="ar-SA"/>
              </w:rPr>
            </w:pP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Min. 1 000 mm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4D82AA5" w14:textId="19FBBE0F" w:rsidR="00F700B0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5C5781C7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396C083A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>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084710A" w14:textId="72DCAC71" w:rsidR="00F700B0" w:rsidRPr="00B70395" w:rsidRDefault="00F700B0" w:rsidP="0089314D">
            <w:pPr>
              <w:snapToGrid w:val="0"/>
              <w:rPr>
                <w:rFonts w:ascii="Calibri" w:hAnsi="Calibri"/>
                <w:szCs w:val="22"/>
              </w:rPr>
            </w:pPr>
            <w:r w:rsidRPr="00B70395">
              <w:rPr>
                <w:rFonts w:ascii="Calibri" w:hAnsi="Calibri"/>
                <w:szCs w:val="22"/>
              </w:rPr>
              <w:t xml:space="preserve">Pojezd v ose </w:t>
            </w:r>
            <w:r w:rsidR="003B7B22">
              <w:rPr>
                <w:rFonts w:ascii="Calibri" w:hAnsi="Calibri"/>
                <w:szCs w:val="22"/>
              </w:rPr>
              <w:t>Z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9F738E" w14:textId="7644390E" w:rsidR="00F700B0" w:rsidRPr="00BF3FA6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highlight w:val="yellow"/>
                <w:lang w:val="cs-CZ" w:eastAsia="ar-SA" w:bidi="ar-SA"/>
              </w:rPr>
            </w:pP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Min. </w:t>
            </w:r>
            <w:r w:rsidR="003B7B22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800</w:t>
            </w: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 mm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2220B89F" w14:textId="69B704C3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68CBEC68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241A9D37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>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0E0C5E" w14:textId="4BB44BD1" w:rsidR="00F700B0" w:rsidRPr="00B70395" w:rsidRDefault="003B7B22" w:rsidP="0089314D">
            <w:pPr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Vzdálenost čela vřetena od pevného stolu </w:t>
            </w:r>
            <w:r w:rsidRPr="003861BD">
              <w:rPr>
                <w:rFonts w:ascii="Calibri" w:hAnsi="Calibri"/>
                <w:szCs w:val="22"/>
              </w:rPr>
              <w:t>horizontálně.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BE6F9B" w14:textId="5E22DA52" w:rsidR="00F700B0" w:rsidRPr="00BF3FA6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highlight w:val="yellow"/>
                <w:lang w:val="cs-CZ" w:eastAsia="ar-SA" w:bidi="ar-SA"/>
              </w:rPr>
            </w:pP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M</w:t>
            </w:r>
            <w:r w:rsidR="003B7B22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ax</w:t>
            </w: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. </w:t>
            </w:r>
            <w:r w:rsidR="003B7B22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350 </w:t>
            </w:r>
            <w:r w:rsidRPr="00A806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mm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1CCC6859" w14:textId="2D3E9956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24842C4B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723935F5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 xml:space="preserve">8.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D7F297" w14:textId="77777777" w:rsidR="00F700B0" w:rsidRPr="00B70395" w:rsidRDefault="00F700B0" w:rsidP="0089314D">
            <w:pPr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Vzdálenost čela vřetena od pevného stolu vertikálně.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8F89AF" w14:textId="21AFBAB5" w:rsidR="00F700B0" w:rsidRPr="00BF3FA6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highlight w:val="yellow"/>
                <w:lang w:val="cs-CZ" w:eastAsia="ar-SA" w:bidi="ar-SA"/>
              </w:rPr>
            </w:pP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Max. </w:t>
            </w:r>
            <w:r w:rsidR="00824441"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5</w:t>
            </w: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0 mm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1FA1FD6E" w14:textId="021A3316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71D7F484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7DA41016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>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0A09D7" w14:textId="77777777" w:rsidR="00F700B0" w:rsidRPr="00B70395" w:rsidRDefault="00F700B0" w:rsidP="0089314D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Posuvová síla v osách X, Y, Z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88602A9" w14:textId="7769A607" w:rsidR="00F700B0" w:rsidRPr="00B70395" w:rsidRDefault="00F700B0" w:rsidP="0089314D">
            <w:pPr>
              <w:pStyle w:val="Obsahtabulky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546D44">
              <w:rPr>
                <w:rFonts w:ascii="Calibri" w:eastAsia="Times New Roman" w:hAnsi="Calibri" w:cs="Calibri"/>
                <w:sz w:val="22"/>
                <w:szCs w:val="22"/>
              </w:rPr>
              <w:t xml:space="preserve">Min. </w:t>
            </w:r>
            <w:r w:rsidR="00546D44" w:rsidRPr="00546D44">
              <w:rPr>
                <w:rFonts w:ascii="Calibri" w:eastAsia="Times New Roman" w:hAnsi="Calibri" w:cs="Calibri"/>
                <w:sz w:val="22"/>
                <w:szCs w:val="22"/>
              </w:rPr>
              <w:t xml:space="preserve">8 </w:t>
            </w:r>
            <w:r w:rsidRPr="00546D44">
              <w:rPr>
                <w:rFonts w:ascii="Calibri" w:eastAsia="Times New Roman" w:hAnsi="Calibri" w:cs="Calibri"/>
                <w:sz w:val="22"/>
                <w:szCs w:val="22"/>
              </w:rPr>
              <w:t>000 N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0820EAAF" w14:textId="2B6D1035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69709328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04CC6DF5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 xml:space="preserve">10.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A3092D" w14:textId="77777777" w:rsidR="00F700B0" w:rsidRPr="00B70395" w:rsidRDefault="00F700B0" w:rsidP="0089314D">
            <w:pPr>
              <w:rPr>
                <w:rFonts w:ascii="Calibri" w:hAnsi="Calibri" w:cs="Calibri"/>
                <w:szCs w:val="22"/>
              </w:rPr>
            </w:pPr>
            <w:r w:rsidRPr="00B70395">
              <w:rPr>
                <w:rFonts w:ascii="Calibri" w:hAnsi="Calibri" w:cs="Calibri"/>
                <w:szCs w:val="22"/>
              </w:rPr>
              <w:t>Délka nástroje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108723" w14:textId="1C3BC747" w:rsidR="00F700B0" w:rsidRPr="00B70395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B7039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Min. </w:t>
            </w:r>
            <w:r w:rsidR="0042369A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300</w:t>
            </w:r>
            <w:r w:rsidRPr="00B7039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mm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61D346A" w14:textId="3C589E73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1616C5A0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1ECA5EC4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 xml:space="preserve">11.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A25AFF" w14:textId="32F10BCE" w:rsidR="00F700B0" w:rsidRPr="00B70395" w:rsidRDefault="00F62A81" w:rsidP="0089314D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Nosnost</w:t>
            </w:r>
            <w:r w:rsidR="00F700B0">
              <w:rPr>
                <w:rFonts w:ascii="Calibri" w:hAnsi="Calibri" w:cs="Calibri"/>
                <w:szCs w:val="22"/>
              </w:rPr>
              <w:t xml:space="preserve"> </w:t>
            </w:r>
            <w:r w:rsidR="00A560AB">
              <w:rPr>
                <w:rFonts w:ascii="Calibri" w:hAnsi="Calibri" w:cs="Calibri"/>
                <w:szCs w:val="22"/>
              </w:rPr>
              <w:t>jedné pozice</w:t>
            </w:r>
            <w:r w:rsidR="00F700B0">
              <w:rPr>
                <w:rFonts w:ascii="Calibri" w:hAnsi="Calibri" w:cs="Calibri"/>
                <w:szCs w:val="22"/>
              </w:rPr>
              <w:t xml:space="preserve"> v zásobníku nástrojů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D6F56B" w14:textId="6A681929" w:rsidR="00F700B0" w:rsidRPr="00B70395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Min. 1</w:t>
            </w:r>
            <w:r w:rsidR="00D140F8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 kg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F91C3F0" w14:textId="42C261C8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5474202F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02A85349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 xml:space="preserve">12.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8FC7ED" w14:textId="77777777" w:rsidR="00F700B0" w:rsidRPr="00B70395" w:rsidRDefault="00F700B0" w:rsidP="0089314D">
            <w:pPr>
              <w:rPr>
                <w:rFonts w:ascii="Calibri" w:hAnsi="Calibri" w:cs="Calibri"/>
                <w:szCs w:val="22"/>
              </w:rPr>
            </w:pPr>
            <w:r w:rsidRPr="00B70395">
              <w:rPr>
                <w:rFonts w:ascii="Calibri" w:hAnsi="Calibri" w:cs="Calibri"/>
                <w:szCs w:val="22"/>
              </w:rPr>
              <w:t>Otáčky vřetene</w:t>
            </w:r>
            <w:r>
              <w:rPr>
                <w:rFonts w:ascii="Calibri" w:hAnsi="Calibri" w:cs="Calibri"/>
                <w:szCs w:val="22"/>
              </w:rPr>
              <w:t xml:space="preserve"> – bezstupňové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935393" w14:textId="77777777" w:rsidR="00F700B0" w:rsidRPr="00B70395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B703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Min. 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6</w:t>
            </w:r>
            <w:r w:rsidRPr="00B703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 000 </w:t>
            </w:r>
            <w:proofErr w:type="spellStart"/>
            <w:r w:rsidRPr="00B703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ot</w:t>
            </w:r>
            <w:proofErr w:type="spellEnd"/>
            <w:r w:rsidRPr="00B7039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. /min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35FA0A91" w14:textId="5AB5473E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13E3ED1C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06039E2B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1C0480">
              <w:rPr>
                <w:rFonts w:ascii="Calibri" w:hAnsi="Calibri" w:cs="Calibri"/>
                <w:sz w:val="22"/>
                <w:szCs w:val="22"/>
                <w:lang w:val="cs-CZ"/>
              </w:rPr>
              <w:t>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D78B19" w14:textId="10C0C34E" w:rsidR="00F700B0" w:rsidRPr="00B70395" w:rsidRDefault="00F700B0" w:rsidP="0089314D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Točivý</w:t>
            </w:r>
            <w:r w:rsidRPr="00B70395">
              <w:rPr>
                <w:rFonts w:ascii="Calibri" w:hAnsi="Calibri" w:cs="Calibri"/>
                <w:szCs w:val="22"/>
              </w:rPr>
              <w:t xml:space="preserve"> moment na vřetenu </w:t>
            </w:r>
            <w:r w:rsidRPr="00B70395">
              <w:rPr>
                <w:rFonts w:ascii="Calibri" w:hAnsi="Calibri" w:cs="Calibri"/>
                <w:color w:val="000000"/>
                <w:szCs w:val="22"/>
              </w:rPr>
              <w:t>S1</w:t>
            </w:r>
            <w:r w:rsidR="00546D44" w:rsidRPr="0042369A">
              <w:rPr>
                <w:rFonts w:ascii="Calibri" w:hAnsi="Calibri" w:cs="Calibri"/>
                <w:color w:val="000000"/>
                <w:szCs w:val="22"/>
              </w:rPr>
              <w:t xml:space="preserve">- </w:t>
            </w:r>
            <w:proofErr w:type="gramStart"/>
            <w:r w:rsidR="00546D44" w:rsidRPr="0042369A">
              <w:rPr>
                <w:rFonts w:ascii="Calibri" w:hAnsi="Calibri" w:cs="Calibri"/>
                <w:color w:val="000000"/>
                <w:szCs w:val="22"/>
              </w:rPr>
              <w:t>100%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14:paraId="10693882" w14:textId="1203C9C5" w:rsidR="00F700B0" w:rsidRPr="00F20A66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Min. </w:t>
            </w:r>
            <w:r w:rsidR="008606B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170</w:t>
            </w: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 </w:t>
            </w:r>
            <w:proofErr w:type="spellStart"/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Nm</w:t>
            </w:r>
            <w:proofErr w:type="spellEnd"/>
          </w:p>
        </w:tc>
        <w:tc>
          <w:tcPr>
            <w:tcW w:w="2273" w:type="dxa"/>
            <w:shd w:val="clear" w:color="auto" w:fill="auto"/>
            <w:vAlign w:val="bottom"/>
          </w:tcPr>
          <w:p w14:paraId="2FA97B17" w14:textId="321C3811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4EEC1317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2A0C1727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lastRenderedPageBreak/>
              <w:t xml:space="preserve">14.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E0EDB0" w14:textId="77777777" w:rsidR="00F700B0" w:rsidRPr="00B70395" w:rsidRDefault="00F700B0" w:rsidP="0089314D">
            <w:pPr>
              <w:rPr>
                <w:rFonts w:ascii="Calibri" w:hAnsi="Calibri" w:cs="Calibri"/>
                <w:szCs w:val="22"/>
              </w:rPr>
            </w:pPr>
            <w:r w:rsidRPr="00B70395">
              <w:rPr>
                <w:rFonts w:ascii="Calibri" w:hAnsi="Calibri" w:cs="Calibri"/>
                <w:szCs w:val="22"/>
              </w:rPr>
              <w:t xml:space="preserve">Točivý moment na vřetenu </w:t>
            </w:r>
            <w:r w:rsidRPr="00B70395">
              <w:rPr>
                <w:rFonts w:ascii="Calibri" w:hAnsi="Calibri" w:cs="Calibri"/>
                <w:color w:val="000000"/>
                <w:szCs w:val="22"/>
              </w:rPr>
              <w:t>S6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- </w:t>
            </w:r>
            <w:proofErr w:type="gramStart"/>
            <w:r w:rsidRPr="00B70395">
              <w:rPr>
                <w:rFonts w:ascii="Calibri" w:hAnsi="Calibri" w:cs="Calibri"/>
                <w:color w:val="000000"/>
                <w:szCs w:val="22"/>
              </w:rPr>
              <w:t>40%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14:paraId="68A75725" w14:textId="54D95EF1" w:rsidR="00F700B0" w:rsidRPr="00F20A66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Min. </w:t>
            </w:r>
            <w:r w:rsidR="008606B5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290</w:t>
            </w: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 </w:t>
            </w:r>
            <w:proofErr w:type="spellStart"/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Nm</w:t>
            </w:r>
            <w:proofErr w:type="spellEnd"/>
          </w:p>
        </w:tc>
        <w:tc>
          <w:tcPr>
            <w:tcW w:w="2273" w:type="dxa"/>
            <w:shd w:val="clear" w:color="auto" w:fill="auto"/>
            <w:vAlign w:val="bottom"/>
          </w:tcPr>
          <w:p w14:paraId="76C717E1" w14:textId="7F9FA8F5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520974FF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51A5390A" w14:textId="77777777" w:rsidR="00F700B0" w:rsidRPr="001C048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t>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8A0CC0" w14:textId="0730DDBC" w:rsidR="00F700B0" w:rsidRPr="00B70395" w:rsidRDefault="00F700B0" w:rsidP="0089314D">
            <w:pPr>
              <w:rPr>
                <w:rFonts w:ascii="Calibri" w:hAnsi="Calibri" w:cs="Calibri"/>
                <w:szCs w:val="22"/>
              </w:rPr>
            </w:pPr>
            <w:r w:rsidRPr="00B70395">
              <w:rPr>
                <w:rFonts w:ascii="Calibri" w:hAnsi="Calibri" w:cs="Calibri"/>
                <w:color w:val="000000"/>
                <w:szCs w:val="22"/>
              </w:rPr>
              <w:t xml:space="preserve">Výkon </w:t>
            </w:r>
            <w:r w:rsidRPr="0042369A">
              <w:rPr>
                <w:rFonts w:ascii="Calibri" w:hAnsi="Calibri" w:cs="Calibri"/>
                <w:color w:val="000000"/>
                <w:szCs w:val="22"/>
              </w:rPr>
              <w:t>motoru S1</w:t>
            </w:r>
            <w:r w:rsidR="00DC0B41" w:rsidRPr="0042369A">
              <w:rPr>
                <w:rFonts w:ascii="Calibri" w:hAnsi="Calibri" w:cs="Calibri"/>
                <w:color w:val="000000"/>
                <w:szCs w:val="22"/>
              </w:rPr>
              <w:t xml:space="preserve">- </w:t>
            </w:r>
            <w:proofErr w:type="gramStart"/>
            <w:r w:rsidR="00DC0B41" w:rsidRPr="0042369A">
              <w:rPr>
                <w:rFonts w:ascii="Calibri" w:hAnsi="Calibri" w:cs="Calibri"/>
                <w:color w:val="000000"/>
                <w:szCs w:val="22"/>
              </w:rPr>
              <w:t>100%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14:paraId="09DCBB65" w14:textId="75F48B55" w:rsidR="00F700B0" w:rsidRPr="00F20A66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Min. 3</w:t>
            </w:r>
            <w:r w:rsidR="0042369A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0</w:t>
            </w: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 kW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40DD74C" w14:textId="3C19A02E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1C0480" w14:paraId="0DF5C269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4FDA342D" w14:textId="77777777" w:rsidR="00F700B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t>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107E83" w14:textId="77777777" w:rsidR="00F700B0" w:rsidRPr="00B70395" w:rsidRDefault="00F700B0" w:rsidP="0089314D">
            <w:pPr>
              <w:rPr>
                <w:rFonts w:ascii="Calibri" w:hAnsi="Calibri" w:cs="Calibri"/>
                <w:szCs w:val="22"/>
              </w:rPr>
            </w:pPr>
            <w:r w:rsidRPr="00B70395">
              <w:rPr>
                <w:rFonts w:ascii="Calibri" w:hAnsi="Calibri" w:cs="Calibri"/>
                <w:color w:val="000000"/>
                <w:szCs w:val="22"/>
              </w:rPr>
              <w:t>Výkon motoru S6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  <w:r w:rsidRPr="00B70395">
              <w:rPr>
                <w:rFonts w:ascii="Calibri" w:hAnsi="Calibri" w:cs="Calibri"/>
                <w:color w:val="000000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  <w:proofErr w:type="gramStart"/>
            <w:r w:rsidRPr="00B70395">
              <w:rPr>
                <w:rFonts w:ascii="Calibri" w:hAnsi="Calibri" w:cs="Calibri"/>
                <w:color w:val="000000"/>
                <w:szCs w:val="22"/>
              </w:rPr>
              <w:t>40%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14:paraId="49CC512C" w14:textId="157B57EF" w:rsidR="00F700B0" w:rsidRPr="00F20A66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Min. </w:t>
            </w:r>
            <w:r w:rsidR="0042369A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40</w:t>
            </w:r>
            <w:r w:rsidRPr="00F20A66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 kW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3E52EA5D" w14:textId="6EB819AA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534939" w14:paraId="656D97F2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282FFAB5" w14:textId="77777777" w:rsidR="00F700B0" w:rsidRDefault="00F700B0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t>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B1ACF2" w14:textId="6DBBEA65" w:rsidR="00F700B0" w:rsidRPr="00334DA2" w:rsidRDefault="00F700B0" w:rsidP="0089314D">
            <w:pPr>
              <w:rPr>
                <w:rFonts w:ascii="Calibri" w:hAnsi="Calibri" w:cs="Calibri"/>
                <w:szCs w:val="22"/>
              </w:rPr>
            </w:pPr>
            <w:r w:rsidRPr="00334DA2">
              <w:rPr>
                <w:rFonts w:ascii="Calibri" w:hAnsi="Calibri"/>
                <w:szCs w:val="22"/>
              </w:rPr>
              <w:t xml:space="preserve">Průměr </w:t>
            </w:r>
            <w:r w:rsidR="005F78E3" w:rsidRPr="00334DA2">
              <w:rPr>
                <w:rFonts w:ascii="Calibri" w:hAnsi="Calibri"/>
                <w:szCs w:val="22"/>
              </w:rPr>
              <w:t xml:space="preserve">upínacích desek obou </w:t>
            </w:r>
            <w:r w:rsidRPr="00334DA2">
              <w:rPr>
                <w:rFonts w:ascii="Calibri" w:hAnsi="Calibri"/>
                <w:szCs w:val="22"/>
              </w:rPr>
              <w:t xml:space="preserve">otočných NC-stolů </w:t>
            </w:r>
            <w:r w:rsidR="00573C93" w:rsidRPr="00334DA2">
              <w:rPr>
                <w:rFonts w:ascii="Calibri" w:hAnsi="Calibri"/>
                <w:szCs w:val="22"/>
              </w:rPr>
              <w:t>(4.osy)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A571EF" w14:textId="19B7EE6C" w:rsidR="00F700B0" w:rsidRPr="00334DA2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334DA2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Min. </w:t>
            </w:r>
            <w:r w:rsidR="00334DA2" w:rsidRPr="00334DA2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3</w:t>
            </w:r>
            <w:r w:rsidR="00D140F8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2</w:t>
            </w:r>
            <w:r w:rsidR="00334DA2" w:rsidRPr="00334DA2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0</w:t>
            </w:r>
            <w:r w:rsidR="005F78E3" w:rsidRPr="00334DA2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 mm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0910D2A4" w14:textId="4578E078" w:rsidR="00F700B0" w:rsidRPr="00CC077A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</w:pPr>
          </w:p>
        </w:tc>
      </w:tr>
      <w:tr w:rsidR="00F700B0" w:rsidRPr="00534939" w14:paraId="44C0CA26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3A528A7B" w14:textId="0DDA5667" w:rsidR="00F700B0" w:rsidRPr="00DC0B41" w:rsidRDefault="001159EA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highlight w:val="lightGray"/>
                <w:lang w:val="cs-CZ"/>
              </w:rPr>
            </w:pPr>
            <w:r w:rsidRPr="001159EA">
              <w:rPr>
                <w:rFonts w:ascii="Calibri" w:hAnsi="Calibri" w:cs="Calibri"/>
                <w:sz w:val="22"/>
                <w:szCs w:val="22"/>
                <w:lang w:val="cs-CZ"/>
              </w:rPr>
              <w:t>1</w:t>
            </w:r>
            <w:r w:rsidR="00603881">
              <w:rPr>
                <w:rFonts w:ascii="Calibri" w:hAnsi="Calibri" w:cs="Calibri"/>
                <w:sz w:val="22"/>
                <w:szCs w:val="22"/>
                <w:lang w:val="cs-CZ"/>
              </w:rPr>
              <w:t>8</w:t>
            </w:r>
            <w:r w:rsidR="00F700B0" w:rsidRPr="001159EA">
              <w:rPr>
                <w:rFonts w:ascii="Calibri" w:hAnsi="Calibri" w:cs="Calibri"/>
                <w:sz w:val="22"/>
                <w:szCs w:val="22"/>
                <w:lang w:val="cs-CZ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B9763A2" w14:textId="11537BF5" w:rsidR="00F700B0" w:rsidRPr="00334DA2" w:rsidRDefault="001159EA" w:rsidP="0089314D">
            <w:pPr>
              <w:rPr>
                <w:rFonts w:ascii="Calibri" w:hAnsi="Calibri"/>
                <w:szCs w:val="22"/>
              </w:rPr>
            </w:pPr>
            <w:r w:rsidRPr="00334DA2">
              <w:rPr>
                <w:rFonts w:ascii="Calibri" w:hAnsi="Calibri"/>
                <w:szCs w:val="22"/>
              </w:rPr>
              <w:t>Osový výška obou otáčecích NC stolů od pevného stolu stroje.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081025" w14:textId="453E3C69" w:rsidR="00F700B0" w:rsidRPr="00334DA2" w:rsidRDefault="001159EA" w:rsidP="00334DA2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334DA2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Min. 280 mm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0602D90" w14:textId="0E4EE4DA" w:rsidR="00F700B0" w:rsidRPr="00DC0B41" w:rsidRDefault="00F700B0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  <w:highlight w:val="lightGray"/>
                <w:lang w:val="cs-CZ" w:eastAsia="ar-SA" w:bidi="ar-SA"/>
              </w:rPr>
            </w:pPr>
          </w:p>
        </w:tc>
      </w:tr>
      <w:tr w:rsidR="005F78E3" w:rsidRPr="00534939" w14:paraId="272085E9" w14:textId="77777777" w:rsidTr="0089314D">
        <w:trPr>
          <w:trHeight w:val="227"/>
        </w:trPr>
        <w:tc>
          <w:tcPr>
            <w:tcW w:w="568" w:type="dxa"/>
            <w:shd w:val="clear" w:color="auto" w:fill="auto"/>
            <w:vAlign w:val="center"/>
          </w:tcPr>
          <w:p w14:paraId="4F2118FC" w14:textId="273F66D7" w:rsidR="005F78E3" w:rsidRDefault="00603881" w:rsidP="0089314D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t>19</w:t>
            </w:r>
            <w:r w:rsidR="005F78E3" w:rsidRPr="001159EA">
              <w:rPr>
                <w:rFonts w:ascii="Calibri" w:hAnsi="Calibri" w:cs="Calibri"/>
                <w:sz w:val="22"/>
                <w:szCs w:val="22"/>
                <w:lang w:val="cs-CZ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3C85815" w14:textId="5411163C" w:rsidR="005F78E3" w:rsidRPr="00D3200D" w:rsidRDefault="005936ED" w:rsidP="0089314D">
            <w:pPr>
              <w:rPr>
                <w:rFonts w:ascii="Calibri" w:hAnsi="Calibri"/>
                <w:szCs w:val="22"/>
              </w:rPr>
            </w:pPr>
            <w:r w:rsidRPr="00D3200D">
              <w:rPr>
                <w:rFonts w:ascii="Calibri" w:hAnsi="Calibri"/>
                <w:szCs w:val="22"/>
              </w:rPr>
              <w:t>Zatížení otočného stolu -4. osy s </w:t>
            </w:r>
            <w:proofErr w:type="spellStart"/>
            <w:r w:rsidRPr="00D3200D">
              <w:rPr>
                <w:rFonts w:ascii="Calibri" w:hAnsi="Calibri"/>
                <w:szCs w:val="22"/>
              </w:rPr>
              <w:t>protiložiskem</w:t>
            </w:r>
            <w:proofErr w:type="spellEnd"/>
            <w:r w:rsidRPr="00D3200D">
              <w:rPr>
                <w:rFonts w:ascii="Calibri" w:hAnsi="Calibri"/>
                <w:szCs w:val="22"/>
              </w:rPr>
              <w:t xml:space="preserve"> (stojící)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7E803FA" w14:textId="4C760B28" w:rsidR="005F78E3" w:rsidRPr="00D3200D" w:rsidRDefault="005936ED" w:rsidP="0089314D">
            <w:pPr>
              <w:pStyle w:val="Standard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</w:pPr>
            <w:r w:rsidRPr="00D3200D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 xml:space="preserve">Min. </w:t>
            </w:r>
            <w:r w:rsidR="00D3200D" w:rsidRPr="00D3200D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5</w:t>
            </w:r>
            <w:r w:rsidRPr="00D3200D">
              <w:rPr>
                <w:rFonts w:ascii="Calibri" w:eastAsia="Times New Roman" w:hAnsi="Calibri" w:cs="Calibri"/>
                <w:kern w:val="0"/>
                <w:sz w:val="22"/>
                <w:szCs w:val="22"/>
                <w:lang w:val="cs-CZ" w:eastAsia="ar-SA" w:bidi="ar-SA"/>
              </w:rPr>
              <w:t>00 kg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1AED92AC" w14:textId="20F7AD68" w:rsidR="005F78E3" w:rsidRPr="00F46ADE" w:rsidRDefault="00DC0B41" w:rsidP="0089314D">
            <w:pPr>
              <w:pStyle w:val="Standard"/>
              <w:jc w:val="center"/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  <w:lang w:val="cs-CZ" w:eastAsia="ar-SA" w:bidi="ar-SA"/>
              </w:rPr>
            </w:pPr>
            <w:r w:rsidRPr="00DC0B41">
              <w:rPr>
                <w:rFonts w:ascii="Calibri" w:eastAsia="Times New Roman" w:hAnsi="Calibri" w:cs="Calibri"/>
                <w:color w:val="00B050"/>
                <w:kern w:val="0"/>
                <w:sz w:val="22"/>
                <w:szCs w:val="22"/>
                <w:lang w:val="cs-CZ" w:eastAsia="ar-SA" w:bidi="ar-SA"/>
              </w:rPr>
              <w:t xml:space="preserve"> </w:t>
            </w:r>
          </w:p>
        </w:tc>
      </w:tr>
    </w:tbl>
    <w:p w14:paraId="3317EFAB" w14:textId="77777777" w:rsidR="00F700B0" w:rsidRDefault="00F700B0" w:rsidP="00F700B0">
      <w:pPr>
        <w:tabs>
          <w:tab w:val="left" w:pos="634"/>
        </w:tabs>
        <w:jc w:val="both"/>
        <w:rPr>
          <w:rFonts w:ascii="Calibri" w:hAnsi="Calibri"/>
        </w:rPr>
      </w:pPr>
    </w:p>
    <w:p w14:paraId="3852411F" w14:textId="77777777" w:rsidR="00F700B0" w:rsidRDefault="00F700B0" w:rsidP="00F700B0">
      <w:pPr>
        <w:tabs>
          <w:tab w:val="left" w:pos="634"/>
        </w:tabs>
        <w:jc w:val="both"/>
        <w:rPr>
          <w:rFonts w:ascii="Calibri" w:hAnsi="Calibri"/>
        </w:rPr>
      </w:pPr>
    </w:p>
    <w:p w14:paraId="46991F79" w14:textId="77777777" w:rsidR="00F700B0" w:rsidRPr="00534939" w:rsidRDefault="00F700B0" w:rsidP="00F700B0">
      <w:pPr>
        <w:tabs>
          <w:tab w:val="left" w:pos="634"/>
        </w:tabs>
        <w:jc w:val="both"/>
        <w:rPr>
          <w:rFonts w:ascii="Calibri" w:hAnsi="Calibri"/>
        </w:rPr>
      </w:pPr>
    </w:p>
    <w:tbl>
      <w:tblPr>
        <w:tblW w:w="9924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4678"/>
        <w:gridCol w:w="2409"/>
        <w:gridCol w:w="2269"/>
      </w:tblGrid>
      <w:tr w:rsidR="00F700B0" w:rsidRPr="00534939" w14:paraId="725C4E23" w14:textId="77777777" w:rsidTr="0089314D">
        <w:tc>
          <w:tcPr>
            <w:tcW w:w="568" w:type="dxa"/>
            <w:shd w:val="clear" w:color="auto" w:fill="auto"/>
          </w:tcPr>
          <w:p w14:paraId="7B593D4B" w14:textId="77777777" w:rsidR="00F700B0" w:rsidRPr="00534939" w:rsidRDefault="00F700B0" w:rsidP="0089314D">
            <w:pPr>
              <w:pStyle w:val="Obsahtabulky"/>
              <w:snapToGrid w:val="0"/>
              <w:rPr>
                <w:rFonts w:ascii="Calibri" w:eastAsia="Times New Roman" w:hAnsi="Calibri" w:cs="Verdana"/>
                <w:sz w:val="22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9916C5F" w14:textId="77777777" w:rsidR="00F700B0" w:rsidRPr="00534939" w:rsidRDefault="00F700B0" w:rsidP="0089314D">
            <w:pPr>
              <w:pStyle w:val="Obsahtabulky"/>
              <w:jc w:val="center"/>
              <w:rPr>
                <w:rFonts w:ascii="Calibri" w:eastAsia="Times New Roman" w:hAnsi="Calibri" w:cs="Verdana"/>
                <w:b/>
                <w:sz w:val="22"/>
              </w:rPr>
            </w:pPr>
            <w:r w:rsidRPr="00534939">
              <w:rPr>
                <w:rFonts w:ascii="Calibri" w:eastAsia="Times New Roman" w:hAnsi="Calibri" w:cs="Verdana"/>
                <w:b/>
                <w:sz w:val="22"/>
              </w:rPr>
              <w:t>SERVIS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F73162" w14:textId="77777777" w:rsidR="00F700B0" w:rsidRPr="00534939" w:rsidRDefault="00F700B0" w:rsidP="0089314D">
            <w:pPr>
              <w:pStyle w:val="Obsahtabulky"/>
              <w:jc w:val="center"/>
              <w:rPr>
                <w:rFonts w:ascii="Calibri" w:eastAsia="Times New Roman" w:hAnsi="Calibri" w:cs="Verdana"/>
                <w:b/>
                <w:sz w:val="22"/>
              </w:rPr>
            </w:pPr>
            <w:r w:rsidRPr="00534939">
              <w:rPr>
                <w:rFonts w:ascii="Calibri" w:eastAsia="Times New Roman" w:hAnsi="Calibri" w:cs="Verdana"/>
                <w:b/>
                <w:sz w:val="22"/>
              </w:rPr>
              <w:t>POŽADOVANÁ HODNOTA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082E5146" w14:textId="77777777" w:rsidR="00F700B0" w:rsidRPr="00534939" w:rsidRDefault="00F700B0" w:rsidP="0089314D">
            <w:pPr>
              <w:pStyle w:val="Obsahtabulky"/>
              <w:jc w:val="center"/>
              <w:rPr>
                <w:rFonts w:ascii="Calibri" w:eastAsia="Times New Roman" w:hAnsi="Calibri" w:cs="Verdana"/>
                <w:b/>
                <w:sz w:val="22"/>
              </w:rPr>
            </w:pPr>
            <w:r w:rsidRPr="00534939">
              <w:rPr>
                <w:rFonts w:ascii="Calibri" w:eastAsia="Times New Roman" w:hAnsi="Calibri" w:cs="Verdana"/>
                <w:b/>
                <w:sz w:val="22"/>
              </w:rPr>
              <w:t>DOPLŇTE VÁŠ ÚDAJ</w:t>
            </w:r>
          </w:p>
          <w:p w14:paraId="73F0A7A5" w14:textId="77777777" w:rsidR="00F700B0" w:rsidRPr="00534939" w:rsidRDefault="00F700B0" w:rsidP="0089314D">
            <w:pPr>
              <w:pStyle w:val="Obsahtabulky"/>
              <w:jc w:val="center"/>
              <w:rPr>
                <w:rFonts w:ascii="Calibri" w:hAnsi="Calibri"/>
              </w:rPr>
            </w:pPr>
            <w:r w:rsidRPr="00534939">
              <w:rPr>
                <w:rFonts w:ascii="Calibri" w:eastAsia="Times New Roman" w:hAnsi="Calibri" w:cs="Verdana"/>
                <w:b/>
                <w:sz w:val="22"/>
              </w:rPr>
              <w:t>(Hodnota)</w:t>
            </w:r>
          </w:p>
        </w:tc>
      </w:tr>
      <w:tr w:rsidR="00A560AB" w:rsidRPr="00534939" w14:paraId="5DFE60CF" w14:textId="77777777" w:rsidTr="0089314D">
        <w:tc>
          <w:tcPr>
            <w:tcW w:w="568" w:type="dxa"/>
            <w:shd w:val="clear" w:color="auto" w:fill="auto"/>
            <w:vAlign w:val="center"/>
          </w:tcPr>
          <w:p w14:paraId="5A2E95D1" w14:textId="60EC9DF6" w:rsidR="00A560AB" w:rsidRPr="001C0480" w:rsidRDefault="00603881" w:rsidP="0089314D">
            <w:pPr>
              <w:pStyle w:val="Obsahtabulky"/>
              <w:snapToGrid w:val="0"/>
              <w:jc w:val="center"/>
              <w:rPr>
                <w:rFonts w:ascii="Calibri" w:eastAsia="Times New Roman" w:hAnsi="Calibri" w:cs="Verdana"/>
                <w:sz w:val="22"/>
              </w:rPr>
            </w:pPr>
            <w:r>
              <w:rPr>
                <w:rFonts w:ascii="Calibri" w:eastAsia="Times New Roman" w:hAnsi="Calibri" w:cs="Verdana"/>
                <w:sz w:val="22"/>
              </w:rPr>
              <w:t>1</w:t>
            </w:r>
            <w:r w:rsidR="00A560AB" w:rsidRPr="001C0480">
              <w:rPr>
                <w:rFonts w:ascii="Calibri" w:eastAsia="Times New Roman" w:hAnsi="Calibri" w:cs="Verdana"/>
                <w:sz w:val="22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8364B91" w14:textId="3EA6E88C" w:rsidR="00A560AB" w:rsidRPr="00534939" w:rsidRDefault="00A560AB" w:rsidP="0089314D">
            <w:pPr>
              <w:pStyle w:val="Obsahtabulky"/>
              <w:rPr>
                <w:rFonts w:ascii="Calibri" w:eastAsia="Times New Roman" w:hAnsi="Calibri" w:cs="Verdana"/>
                <w:sz w:val="22"/>
              </w:rPr>
            </w:pPr>
            <w:r>
              <w:rPr>
                <w:rFonts w:ascii="Calibri" w:eastAsia="Times New Roman" w:hAnsi="Calibri" w:cs="Verdana"/>
                <w:sz w:val="22"/>
              </w:rPr>
              <w:t>Cena servisní hodiny v Eur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4F8E883" w14:textId="73DD2CBC" w:rsidR="00A560AB" w:rsidRPr="00534939" w:rsidRDefault="00A560AB" w:rsidP="0089314D">
            <w:pPr>
              <w:pStyle w:val="Obsahtabulky"/>
              <w:jc w:val="center"/>
              <w:rPr>
                <w:rFonts w:ascii="Calibri" w:eastAsia="Times New Roman" w:hAnsi="Calibri" w:cs="Verdana"/>
                <w:sz w:val="22"/>
              </w:rPr>
            </w:pPr>
            <w:r w:rsidRPr="00BA2EDD">
              <w:rPr>
                <w:rFonts w:ascii="Calibri" w:eastAsia="Times New Roman" w:hAnsi="Calibri" w:cs="Verdana"/>
              </w:rPr>
              <w:t>Eur/hod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6BFCD82F" w14:textId="03AE3A18" w:rsidR="00A560AB" w:rsidRPr="00534939" w:rsidRDefault="00A560AB" w:rsidP="0089314D">
            <w:pPr>
              <w:pStyle w:val="Obsahtabulky"/>
              <w:jc w:val="center"/>
              <w:rPr>
                <w:rFonts w:ascii="Calibri" w:hAnsi="Calibri"/>
              </w:rPr>
            </w:pPr>
          </w:p>
        </w:tc>
      </w:tr>
    </w:tbl>
    <w:p w14:paraId="2C421115" w14:textId="77777777" w:rsidR="00F700B0" w:rsidRDefault="00F700B0" w:rsidP="00F700B0">
      <w:pPr>
        <w:tabs>
          <w:tab w:val="left" w:pos="634"/>
        </w:tabs>
        <w:jc w:val="both"/>
        <w:rPr>
          <w:rFonts w:ascii="Calibri" w:hAnsi="Calibri"/>
        </w:rPr>
      </w:pPr>
    </w:p>
    <w:p w14:paraId="7D962426" w14:textId="77777777" w:rsidR="00F700B0" w:rsidRDefault="00F700B0" w:rsidP="00F700B0">
      <w:pPr>
        <w:tabs>
          <w:tab w:val="left" w:pos="634"/>
        </w:tabs>
        <w:jc w:val="both"/>
        <w:rPr>
          <w:rFonts w:ascii="Calibri" w:hAnsi="Calibri"/>
        </w:rPr>
      </w:pPr>
    </w:p>
    <w:p w14:paraId="03F5B7A0" w14:textId="77777777" w:rsidR="00F700B0" w:rsidRDefault="00F700B0" w:rsidP="00F700B0">
      <w:pPr>
        <w:tabs>
          <w:tab w:val="left" w:pos="634"/>
        </w:tabs>
        <w:jc w:val="both"/>
        <w:rPr>
          <w:rFonts w:ascii="Calibri" w:hAnsi="Calibri"/>
        </w:rPr>
      </w:pPr>
    </w:p>
    <w:p w14:paraId="1A2023C8" w14:textId="77777777" w:rsidR="00F700B0" w:rsidRDefault="00F700B0" w:rsidP="00F700B0">
      <w:pPr>
        <w:tabs>
          <w:tab w:val="left" w:pos="634"/>
        </w:tabs>
        <w:jc w:val="both"/>
        <w:rPr>
          <w:rFonts w:ascii="Calibri" w:hAnsi="Calibri"/>
        </w:rPr>
      </w:pPr>
    </w:p>
    <w:p w14:paraId="2C6DF0C2" w14:textId="4B7FFCA7" w:rsidR="00F700B0" w:rsidRPr="00DD6EDB" w:rsidRDefault="00F700B0" w:rsidP="00F700B0">
      <w:pPr>
        <w:spacing w:before="120" w:after="120" w:line="360" w:lineRule="auto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ab/>
      </w:r>
    </w:p>
    <w:p w14:paraId="12A86D85" w14:textId="77777777" w:rsidR="002D2F7C" w:rsidRPr="005A23E7" w:rsidRDefault="002D2F7C" w:rsidP="00D742E6">
      <w:pPr>
        <w:rPr>
          <w:b/>
          <w:szCs w:val="24"/>
        </w:rPr>
      </w:pPr>
    </w:p>
    <w:p w14:paraId="627E47D4" w14:textId="77777777" w:rsidR="002D2F7C" w:rsidRPr="005A23E7" w:rsidRDefault="002D2F7C" w:rsidP="00D742E6">
      <w:pPr>
        <w:rPr>
          <w:b/>
          <w:szCs w:val="24"/>
        </w:rPr>
      </w:pPr>
    </w:p>
    <w:p w14:paraId="219678EB" w14:textId="77777777" w:rsidR="002D2F7C" w:rsidRPr="005A23E7" w:rsidRDefault="002D2F7C" w:rsidP="00D742E6">
      <w:pPr>
        <w:rPr>
          <w:b/>
          <w:szCs w:val="24"/>
        </w:rPr>
      </w:pPr>
    </w:p>
    <w:sectPr w:rsidR="002D2F7C" w:rsidRPr="005A23E7" w:rsidSect="002F6EE8">
      <w:footerReference w:type="even" r:id="rId8"/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B045D" w14:textId="77777777" w:rsidR="00074D65" w:rsidRDefault="00074D65">
      <w:r>
        <w:separator/>
      </w:r>
    </w:p>
  </w:endnote>
  <w:endnote w:type="continuationSeparator" w:id="0">
    <w:p w14:paraId="7A8CDF03" w14:textId="77777777" w:rsidR="00074D65" w:rsidRDefault="00074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E872" w14:textId="77777777" w:rsidR="007417B0" w:rsidRDefault="007417B0" w:rsidP="0024499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1ECC3023" w14:textId="77777777" w:rsidR="007417B0" w:rsidRDefault="007417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4A04B" w14:textId="77777777" w:rsidR="007417B0" w:rsidRDefault="007417B0">
    <w:pPr>
      <w:pStyle w:val="Zpat"/>
      <w:jc w:val="center"/>
      <w:rPr>
        <w:rFonts w:ascii="Times New Roman" w:hAnsi="Times New Roman"/>
      </w:rPr>
    </w:pPr>
    <w:r w:rsidRPr="002F6EE8">
      <w:rPr>
        <w:rFonts w:ascii="Times New Roman" w:hAnsi="Times New Roman"/>
      </w:rPr>
      <w:t xml:space="preserve">Stránka </w:t>
    </w:r>
    <w:r w:rsidRPr="002F6EE8">
      <w:rPr>
        <w:rFonts w:ascii="Times New Roman" w:hAnsi="Times New Roman"/>
        <w:b/>
      </w:rPr>
      <w:fldChar w:fldCharType="begin"/>
    </w:r>
    <w:r w:rsidRPr="002F6EE8">
      <w:rPr>
        <w:rFonts w:ascii="Times New Roman" w:hAnsi="Times New Roman"/>
        <w:b/>
      </w:rPr>
      <w:instrText>PAGE  \* Arabic  \* MERGEFORMAT</w:instrText>
    </w:r>
    <w:r w:rsidRPr="002F6EE8">
      <w:rPr>
        <w:rFonts w:ascii="Times New Roman" w:hAnsi="Times New Roman"/>
        <w:b/>
      </w:rPr>
      <w:fldChar w:fldCharType="separate"/>
    </w:r>
    <w:r w:rsidR="005A23E7">
      <w:rPr>
        <w:rFonts w:ascii="Times New Roman" w:hAnsi="Times New Roman"/>
        <w:b/>
        <w:noProof/>
      </w:rPr>
      <w:t>1</w:t>
    </w:r>
    <w:r w:rsidRPr="002F6EE8">
      <w:rPr>
        <w:rFonts w:ascii="Times New Roman" w:hAnsi="Times New Roman"/>
        <w:b/>
      </w:rPr>
      <w:fldChar w:fldCharType="end"/>
    </w:r>
    <w:r w:rsidRPr="002F6EE8">
      <w:rPr>
        <w:rFonts w:ascii="Times New Roman" w:hAnsi="Times New Roman"/>
      </w:rPr>
      <w:t xml:space="preserve"> z </w:t>
    </w:r>
    <w:r w:rsidRPr="002F6EE8">
      <w:rPr>
        <w:rFonts w:ascii="Times New Roman" w:hAnsi="Times New Roman"/>
        <w:b/>
      </w:rPr>
      <w:fldChar w:fldCharType="begin"/>
    </w:r>
    <w:r w:rsidRPr="002F6EE8">
      <w:rPr>
        <w:rFonts w:ascii="Times New Roman" w:hAnsi="Times New Roman"/>
        <w:b/>
      </w:rPr>
      <w:instrText>NUMPAGES  \* Arabic  \* MERGEFORMAT</w:instrText>
    </w:r>
    <w:r w:rsidRPr="002F6EE8">
      <w:rPr>
        <w:rFonts w:ascii="Times New Roman" w:hAnsi="Times New Roman"/>
        <w:b/>
      </w:rPr>
      <w:fldChar w:fldCharType="separate"/>
    </w:r>
    <w:r w:rsidR="005A23E7">
      <w:rPr>
        <w:rFonts w:ascii="Times New Roman" w:hAnsi="Times New Roman"/>
        <w:b/>
        <w:noProof/>
      </w:rPr>
      <w:t>1</w:t>
    </w:r>
    <w:r w:rsidRPr="002F6EE8">
      <w:rPr>
        <w:rFonts w:ascii="Times New Roman" w:hAnsi="Times New Roman"/>
        <w:b/>
      </w:rPr>
      <w:fldChar w:fldCharType="end"/>
    </w:r>
  </w:p>
  <w:p w14:paraId="5896549B" w14:textId="77777777" w:rsidR="007417B0" w:rsidRDefault="007417B0" w:rsidP="002F6EE8">
    <w:pPr>
      <w:pStyle w:val="Zp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A0412" w14:textId="77777777" w:rsidR="007417B0" w:rsidRDefault="007417B0" w:rsidP="002F6EE8">
    <w:pPr>
      <w:pStyle w:val="Zpat"/>
      <w:jc w:val="center"/>
    </w:pPr>
    <w:r>
      <w:t>Strana 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3F59" w14:textId="77777777" w:rsidR="00074D65" w:rsidRDefault="00074D65">
      <w:r>
        <w:separator/>
      </w:r>
    </w:p>
  </w:footnote>
  <w:footnote w:type="continuationSeparator" w:id="0">
    <w:p w14:paraId="1245B530" w14:textId="77777777" w:rsidR="00074D65" w:rsidRDefault="00074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7435"/>
    <w:multiLevelType w:val="hybridMultilevel"/>
    <w:tmpl w:val="E4B46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060BC"/>
    <w:multiLevelType w:val="multilevel"/>
    <w:tmpl w:val="61C40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914378"/>
    <w:multiLevelType w:val="hybridMultilevel"/>
    <w:tmpl w:val="1D76A9B0"/>
    <w:lvl w:ilvl="0" w:tplc="939C68E8">
      <w:start w:val="1"/>
      <w:numFmt w:val="lowerLetter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548D4"/>
    <w:multiLevelType w:val="multilevel"/>
    <w:tmpl w:val="B1964D36"/>
    <w:lvl w:ilvl="0">
      <w:start w:val="2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AC70404"/>
    <w:multiLevelType w:val="singleLevel"/>
    <w:tmpl w:val="98A0D9F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BC95200"/>
    <w:multiLevelType w:val="hybridMultilevel"/>
    <w:tmpl w:val="45F8C3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531D29"/>
    <w:multiLevelType w:val="hybridMultilevel"/>
    <w:tmpl w:val="B90A6994"/>
    <w:lvl w:ilvl="0" w:tplc="80360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914A62F4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BD1486"/>
    <w:multiLevelType w:val="multilevel"/>
    <w:tmpl w:val="B1964D36"/>
    <w:lvl w:ilvl="0">
      <w:start w:val="2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FB97ED4"/>
    <w:multiLevelType w:val="multilevel"/>
    <w:tmpl w:val="BAAA7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9709E4"/>
    <w:multiLevelType w:val="singleLevel"/>
    <w:tmpl w:val="7DBAAD7E"/>
    <w:lvl w:ilvl="0">
      <w:start w:val="1"/>
      <w:numFmt w:val="lowerLetter"/>
      <w:lvlText w:val="%1) "/>
      <w:legacy w:legacy="1" w:legacySpace="0" w:legacyIndent="360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6E8E190E"/>
    <w:multiLevelType w:val="hybridMultilevel"/>
    <w:tmpl w:val="A01E10B0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8A7082"/>
    <w:multiLevelType w:val="hybridMultilevel"/>
    <w:tmpl w:val="182E2508"/>
    <w:lvl w:ilvl="0" w:tplc="04050019" w:tentative="1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759B1AC9"/>
    <w:multiLevelType w:val="multilevel"/>
    <w:tmpl w:val="7C32284E"/>
    <w:lvl w:ilvl="0">
      <w:start w:val="1"/>
      <w:numFmt w:val="decimal"/>
      <w:pStyle w:val="cislovan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7D574FD"/>
    <w:multiLevelType w:val="hybridMultilevel"/>
    <w:tmpl w:val="A20658BE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04A11"/>
    <w:multiLevelType w:val="hybridMultilevel"/>
    <w:tmpl w:val="3B0C92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41470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6046431">
    <w:abstractNumId w:val="4"/>
  </w:num>
  <w:num w:numId="2" w16cid:durableId="1679845857">
    <w:abstractNumId w:val="3"/>
  </w:num>
  <w:num w:numId="3" w16cid:durableId="705569622">
    <w:abstractNumId w:val="15"/>
  </w:num>
  <w:num w:numId="4" w16cid:durableId="836068316">
    <w:abstractNumId w:val="5"/>
  </w:num>
  <w:num w:numId="5" w16cid:durableId="956256524">
    <w:abstractNumId w:val="14"/>
  </w:num>
  <w:num w:numId="6" w16cid:durableId="952439387">
    <w:abstractNumId w:val="6"/>
  </w:num>
  <w:num w:numId="7" w16cid:durableId="1421441878">
    <w:abstractNumId w:val="7"/>
  </w:num>
  <w:num w:numId="8" w16cid:durableId="1452554633">
    <w:abstractNumId w:val="13"/>
  </w:num>
  <w:num w:numId="9" w16cid:durableId="423499294">
    <w:abstractNumId w:val="10"/>
  </w:num>
  <w:num w:numId="10" w16cid:durableId="1312058462">
    <w:abstractNumId w:val="11"/>
  </w:num>
  <w:num w:numId="11" w16cid:durableId="663239359">
    <w:abstractNumId w:val="2"/>
  </w:num>
  <w:num w:numId="12" w16cid:durableId="1278564085">
    <w:abstractNumId w:val="1"/>
  </w:num>
  <w:num w:numId="13" w16cid:durableId="509759544">
    <w:abstractNumId w:val="8"/>
  </w:num>
  <w:num w:numId="14" w16cid:durableId="1093478594">
    <w:abstractNumId w:val="0"/>
  </w:num>
  <w:num w:numId="15" w16cid:durableId="890191528">
    <w:abstractNumId w:val="9"/>
  </w:num>
  <w:num w:numId="16" w16cid:durableId="1430269464">
    <w:abstractNumId w:val="12"/>
  </w:num>
  <w:num w:numId="17" w16cid:durableId="690378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43227049">
    <w:abstractNumId w:val="12"/>
  </w:num>
  <w:num w:numId="19" w16cid:durableId="17261809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81"/>
    <w:rsid w:val="00005A87"/>
    <w:rsid w:val="000060C5"/>
    <w:rsid w:val="00010A3D"/>
    <w:rsid w:val="00014326"/>
    <w:rsid w:val="000167EE"/>
    <w:rsid w:val="00025A56"/>
    <w:rsid w:val="00027393"/>
    <w:rsid w:val="000321C8"/>
    <w:rsid w:val="00034859"/>
    <w:rsid w:val="00037678"/>
    <w:rsid w:val="00042266"/>
    <w:rsid w:val="00050DA5"/>
    <w:rsid w:val="00063664"/>
    <w:rsid w:val="00071278"/>
    <w:rsid w:val="00074D65"/>
    <w:rsid w:val="00094A1F"/>
    <w:rsid w:val="000B0675"/>
    <w:rsid w:val="000B61F1"/>
    <w:rsid w:val="000C32B6"/>
    <w:rsid w:val="000D4954"/>
    <w:rsid w:val="000D6571"/>
    <w:rsid w:val="000E367D"/>
    <w:rsid w:val="000E5933"/>
    <w:rsid w:val="000E7B1C"/>
    <w:rsid w:val="000F00AB"/>
    <w:rsid w:val="000F08CB"/>
    <w:rsid w:val="000F1B5A"/>
    <w:rsid w:val="000F679C"/>
    <w:rsid w:val="0010578D"/>
    <w:rsid w:val="001159EA"/>
    <w:rsid w:val="00125337"/>
    <w:rsid w:val="00135E68"/>
    <w:rsid w:val="0013678B"/>
    <w:rsid w:val="0014707B"/>
    <w:rsid w:val="001500EB"/>
    <w:rsid w:val="00151B27"/>
    <w:rsid w:val="00154F5E"/>
    <w:rsid w:val="00170968"/>
    <w:rsid w:val="00173702"/>
    <w:rsid w:val="0018605C"/>
    <w:rsid w:val="001B21C8"/>
    <w:rsid w:val="001C14AF"/>
    <w:rsid w:val="001C3173"/>
    <w:rsid w:val="001C6478"/>
    <w:rsid w:val="001D2D3D"/>
    <w:rsid w:val="001E0A37"/>
    <w:rsid w:val="001E7509"/>
    <w:rsid w:val="001F6995"/>
    <w:rsid w:val="00200423"/>
    <w:rsid w:val="002011A0"/>
    <w:rsid w:val="00201914"/>
    <w:rsid w:val="00206E3A"/>
    <w:rsid w:val="00216280"/>
    <w:rsid w:val="00225AFA"/>
    <w:rsid w:val="002411D7"/>
    <w:rsid w:val="00244997"/>
    <w:rsid w:val="00265DAC"/>
    <w:rsid w:val="00265FB0"/>
    <w:rsid w:val="002662D3"/>
    <w:rsid w:val="00266817"/>
    <w:rsid w:val="00273557"/>
    <w:rsid w:val="002A6E81"/>
    <w:rsid w:val="002B0EA1"/>
    <w:rsid w:val="002B3B98"/>
    <w:rsid w:val="002D0BD4"/>
    <w:rsid w:val="002D11F0"/>
    <w:rsid w:val="002D2F7C"/>
    <w:rsid w:val="002D3773"/>
    <w:rsid w:val="002D4381"/>
    <w:rsid w:val="002F3B21"/>
    <w:rsid w:val="002F3BC1"/>
    <w:rsid w:val="002F3BE6"/>
    <w:rsid w:val="002F6EE8"/>
    <w:rsid w:val="00303D57"/>
    <w:rsid w:val="00306C7F"/>
    <w:rsid w:val="00312805"/>
    <w:rsid w:val="00314166"/>
    <w:rsid w:val="00320DFE"/>
    <w:rsid w:val="00326478"/>
    <w:rsid w:val="00330775"/>
    <w:rsid w:val="00334DA2"/>
    <w:rsid w:val="003527DE"/>
    <w:rsid w:val="00355003"/>
    <w:rsid w:val="00356E85"/>
    <w:rsid w:val="003640BD"/>
    <w:rsid w:val="00366D61"/>
    <w:rsid w:val="00375D34"/>
    <w:rsid w:val="003861BD"/>
    <w:rsid w:val="00387CC0"/>
    <w:rsid w:val="00396613"/>
    <w:rsid w:val="003A2088"/>
    <w:rsid w:val="003A281D"/>
    <w:rsid w:val="003A3022"/>
    <w:rsid w:val="003B618D"/>
    <w:rsid w:val="003B6333"/>
    <w:rsid w:val="003B7913"/>
    <w:rsid w:val="003B7B22"/>
    <w:rsid w:val="003F24FA"/>
    <w:rsid w:val="003F68D1"/>
    <w:rsid w:val="0040656F"/>
    <w:rsid w:val="0041322F"/>
    <w:rsid w:val="00415CC7"/>
    <w:rsid w:val="00415FD6"/>
    <w:rsid w:val="00416A46"/>
    <w:rsid w:val="00417C76"/>
    <w:rsid w:val="004229DC"/>
    <w:rsid w:val="0042369A"/>
    <w:rsid w:val="00423D9C"/>
    <w:rsid w:val="00426C55"/>
    <w:rsid w:val="0044062B"/>
    <w:rsid w:val="00452957"/>
    <w:rsid w:val="004769B8"/>
    <w:rsid w:val="00483EE6"/>
    <w:rsid w:val="00487A97"/>
    <w:rsid w:val="00494405"/>
    <w:rsid w:val="00496EEA"/>
    <w:rsid w:val="004A487A"/>
    <w:rsid w:val="004A5E82"/>
    <w:rsid w:val="004B576E"/>
    <w:rsid w:val="004B6286"/>
    <w:rsid w:val="004E43AD"/>
    <w:rsid w:val="004E7E13"/>
    <w:rsid w:val="004F326B"/>
    <w:rsid w:val="004F3F1F"/>
    <w:rsid w:val="005005D8"/>
    <w:rsid w:val="005423D1"/>
    <w:rsid w:val="00542724"/>
    <w:rsid w:val="00546D44"/>
    <w:rsid w:val="00550139"/>
    <w:rsid w:val="0056155D"/>
    <w:rsid w:val="005639F6"/>
    <w:rsid w:val="00564DE6"/>
    <w:rsid w:val="00565F3D"/>
    <w:rsid w:val="00570D7E"/>
    <w:rsid w:val="00571929"/>
    <w:rsid w:val="005721DE"/>
    <w:rsid w:val="00573C93"/>
    <w:rsid w:val="00585B4F"/>
    <w:rsid w:val="00592C54"/>
    <w:rsid w:val="005936ED"/>
    <w:rsid w:val="00595E2F"/>
    <w:rsid w:val="00596E6C"/>
    <w:rsid w:val="00597266"/>
    <w:rsid w:val="005A23E7"/>
    <w:rsid w:val="005B40A7"/>
    <w:rsid w:val="005C372A"/>
    <w:rsid w:val="005D3699"/>
    <w:rsid w:val="005D6714"/>
    <w:rsid w:val="005E1AB9"/>
    <w:rsid w:val="005E2D8D"/>
    <w:rsid w:val="005E3074"/>
    <w:rsid w:val="005E3CAE"/>
    <w:rsid w:val="005F78E3"/>
    <w:rsid w:val="005F7F81"/>
    <w:rsid w:val="00603881"/>
    <w:rsid w:val="00612C92"/>
    <w:rsid w:val="006241B3"/>
    <w:rsid w:val="006348AE"/>
    <w:rsid w:val="00635784"/>
    <w:rsid w:val="00645A1B"/>
    <w:rsid w:val="006462B6"/>
    <w:rsid w:val="006818F0"/>
    <w:rsid w:val="00683EB5"/>
    <w:rsid w:val="00684889"/>
    <w:rsid w:val="006852CA"/>
    <w:rsid w:val="00693F69"/>
    <w:rsid w:val="00694FD7"/>
    <w:rsid w:val="006A2DB8"/>
    <w:rsid w:val="006A3FAD"/>
    <w:rsid w:val="006B41F8"/>
    <w:rsid w:val="006B4539"/>
    <w:rsid w:val="006D2BA2"/>
    <w:rsid w:val="006E33EB"/>
    <w:rsid w:val="00703A72"/>
    <w:rsid w:val="00705E1B"/>
    <w:rsid w:val="00707C45"/>
    <w:rsid w:val="00715AA6"/>
    <w:rsid w:val="00722BDE"/>
    <w:rsid w:val="00731AD8"/>
    <w:rsid w:val="007353DE"/>
    <w:rsid w:val="0073751A"/>
    <w:rsid w:val="007417B0"/>
    <w:rsid w:val="00754A1A"/>
    <w:rsid w:val="00757A5E"/>
    <w:rsid w:val="00765F37"/>
    <w:rsid w:val="0076772A"/>
    <w:rsid w:val="0076797C"/>
    <w:rsid w:val="00772F2B"/>
    <w:rsid w:val="0078718C"/>
    <w:rsid w:val="00790E5D"/>
    <w:rsid w:val="00794092"/>
    <w:rsid w:val="007A19C0"/>
    <w:rsid w:val="007A4706"/>
    <w:rsid w:val="007B0859"/>
    <w:rsid w:val="007B3580"/>
    <w:rsid w:val="007B4B8A"/>
    <w:rsid w:val="007B6C1F"/>
    <w:rsid w:val="007D1C9F"/>
    <w:rsid w:val="007D2DF1"/>
    <w:rsid w:val="007E623C"/>
    <w:rsid w:val="007E70A6"/>
    <w:rsid w:val="007F34FB"/>
    <w:rsid w:val="00803FD0"/>
    <w:rsid w:val="00804469"/>
    <w:rsid w:val="00811D3A"/>
    <w:rsid w:val="0081477B"/>
    <w:rsid w:val="00815D38"/>
    <w:rsid w:val="00816892"/>
    <w:rsid w:val="00824441"/>
    <w:rsid w:val="00830330"/>
    <w:rsid w:val="008606B5"/>
    <w:rsid w:val="008758D0"/>
    <w:rsid w:val="0088291E"/>
    <w:rsid w:val="0088519A"/>
    <w:rsid w:val="00896D1F"/>
    <w:rsid w:val="008A024F"/>
    <w:rsid w:val="008A165E"/>
    <w:rsid w:val="008A3C1E"/>
    <w:rsid w:val="008B4641"/>
    <w:rsid w:val="008B4E97"/>
    <w:rsid w:val="008B6489"/>
    <w:rsid w:val="008F33BB"/>
    <w:rsid w:val="008F677F"/>
    <w:rsid w:val="0090336B"/>
    <w:rsid w:val="0091233D"/>
    <w:rsid w:val="00930E00"/>
    <w:rsid w:val="00931A67"/>
    <w:rsid w:val="009321B9"/>
    <w:rsid w:val="009325FB"/>
    <w:rsid w:val="00935408"/>
    <w:rsid w:val="00945C6A"/>
    <w:rsid w:val="0095268C"/>
    <w:rsid w:val="00960B34"/>
    <w:rsid w:val="0096384A"/>
    <w:rsid w:val="0096669D"/>
    <w:rsid w:val="009828C2"/>
    <w:rsid w:val="0099034F"/>
    <w:rsid w:val="00991FD8"/>
    <w:rsid w:val="009B3105"/>
    <w:rsid w:val="009B5D84"/>
    <w:rsid w:val="009C1087"/>
    <w:rsid w:val="009C3A24"/>
    <w:rsid w:val="009C3EE9"/>
    <w:rsid w:val="009C67A4"/>
    <w:rsid w:val="009D0BBA"/>
    <w:rsid w:val="009D1603"/>
    <w:rsid w:val="009D3206"/>
    <w:rsid w:val="009D4464"/>
    <w:rsid w:val="009E1D9D"/>
    <w:rsid w:val="009E33B7"/>
    <w:rsid w:val="009E7A7C"/>
    <w:rsid w:val="009F3633"/>
    <w:rsid w:val="009F4F81"/>
    <w:rsid w:val="009F54BB"/>
    <w:rsid w:val="00A22307"/>
    <w:rsid w:val="00A32E95"/>
    <w:rsid w:val="00A503FC"/>
    <w:rsid w:val="00A560AB"/>
    <w:rsid w:val="00A60530"/>
    <w:rsid w:val="00A80695"/>
    <w:rsid w:val="00A80D52"/>
    <w:rsid w:val="00A84CDE"/>
    <w:rsid w:val="00A85BC5"/>
    <w:rsid w:val="00A873E5"/>
    <w:rsid w:val="00AA599A"/>
    <w:rsid w:val="00AB5580"/>
    <w:rsid w:val="00AB6BAA"/>
    <w:rsid w:val="00AD3C9B"/>
    <w:rsid w:val="00AD48B1"/>
    <w:rsid w:val="00AE6712"/>
    <w:rsid w:val="00B11981"/>
    <w:rsid w:val="00B12CED"/>
    <w:rsid w:val="00B303A5"/>
    <w:rsid w:val="00B37E77"/>
    <w:rsid w:val="00B40979"/>
    <w:rsid w:val="00B611BD"/>
    <w:rsid w:val="00B72067"/>
    <w:rsid w:val="00B85176"/>
    <w:rsid w:val="00B903D3"/>
    <w:rsid w:val="00B9199D"/>
    <w:rsid w:val="00B91B95"/>
    <w:rsid w:val="00B926BE"/>
    <w:rsid w:val="00B9795C"/>
    <w:rsid w:val="00BA3DE3"/>
    <w:rsid w:val="00BA59BE"/>
    <w:rsid w:val="00BB1592"/>
    <w:rsid w:val="00BB3B7F"/>
    <w:rsid w:val="00BC19D8"/>
    <w:rsid w:val="00BC3167"/>
    <w:rsid w:val="00BC3946"/>
    <w:rsid w:val="00BD024B"/>
    <w:rsid w:val="00BE0755"/>
    <w:rsid w:val="00BE0963"/>
    <w:rsid w:val="00BE2BAD"/>
    <w:rsid w:val="00BE47DF"/>
    <w:rsid w:val="00BE7316"/>
    <w:rsid w:val="00BF0CB4"/>
    <w:rsid w:val="00BF2777"/>
    <w:rsid w:val="00BF3FA6"/>
    <w:rsid w:val="00C01F49"/>
    <w:rsid w:val="00C07CE1"/>
    <w:rsid w:val="00C26DE5"/>
    <w:rsid w:val="00C45ACE"/>
    <w:rsid w:val="00C47842"/>
    <w:rsid w:val="00C57456"/>
    <w:rsid w:val="00C57DE0"/>
    <w:rsid w:val="00C8100C"/>
    <w:rsid w:val="00C82354"/>
    <w:rsid w:val="00C839C0"/>
    <w:rsid w:val="00C83EEA"/>
    <w:rsid w:val="00C8784D"/>
    <w:rsid w:val="00C91886"/>
    <w:rsid w:val="00CA4B37"/>
    <w:rsid w:val="00CC0B73"/>
    <w:rsid w:val="00CC2146"/>
    <w:rsid w:val="00CC2E60"/>
    <w:rsid w:val="00CC3BE1"/>
    <w:rsid w:val="00CC4ED8"/>
    <w:rsid w:val="00CD1DCF"/>
    <w:rsid w:val="00CD6D97"/>
    <w:rsid w:val="00CE04FE"/>
    <w:rsid w:val="00CE228F"/>
    <w:rsid w:val="00CE23B0"/>
    <w:rsid w:val="00CE2E1F"/>
    <w:rsid w:val="00CE3DAF"/>
    <w:rsid w:val="00CE5617"/>
    <w:rsid w:val="00CE5FE6"/>
    <w:rsid w:val="00D04787"/>
    <w:rsid w:val="00D140F8"/>
    <w:rsid w:val="00D15DD2"/>
    <w:rsid w:val="00D172DB"/>
    <w:rsid w:val="00D3200D"/>
    <w:rsid w:val="00D32B82"/>
    <w:rsid w:val="00D34DB6"/>
    <w:rsid w:val="00D359B2"/>
    <w:rsid w:val="00D41BDC"/>
    <w:rsid w:val="00D53CB7"/>
    <w:rsid w:val="00D54314"/>
    <w:rsid w:val="00D54E45"/>
    <w:rsid w:val="00D62CFA"/>
    <w:rsid w:val="00D736E5"/>
    <w:rsid w:val="00D742E6"/>
    <w:rsid w:val="00D80EF5"/>
    <w:rsid w:val="00D8136B"/>
    <w:rsid w:val="00D84DE3"/>
    <w:rsid w:val="00D8724C"/>
    <w:rsid w:val="00D92CF4"/>
    <w:rsid w:val="00D94BD3"/>
    <w:rsid w:val="00DA163B"/>
    <w:rsid w:val="00DA269F"/>
    <w:rsid w:val="00DA6187"/>
    <w:rsid w:val="00DA637C"/>
    <w:rsid w:val="00DB5561"/>
    <w:rsid w:val="00DC0B41"/>
    <w:rsid w:val="00DC0CD9"/>
    <w:rsid w:val="00DD41FC"/>
    <w:rsid w:val="00DF283A"/>
    <w:rsid w:val="00DF2994"/>
    <w:rsid w:val="00DF3734"/>
    <w:rsid w:val="00DF3EAC"/>
    <w:rsid w:val="00DF48F0"/>
    <w:rsid w:val="00E0018E"/>
    <w:rsid w:val="00E00D02"/>
    <w:rsid w:val="00E1128A"/>
    <w:rsid w:val="00E115C8"/>
    <w:rsid w:val="00E16A96"/>
    <w:rsid w:val="00E413F6"/>
    <w:rsid w:val="00E466B0"/>
    <w:rsid w:val="00E678D6"/>
    <w:rsid w:val="00E67AE0"/>
    <w:rsid w:val="00E806B2"/>
    <w:rsid w:val="00E8216F"/>
    <w:rsid w:val="00E86220"/>
    <w:rsid w:val="00E9085B"/>
    <w:rsid w:val="00EA396D"/>
    <w:rsid w:val="00EA43B8"/>
    <w:rsid w:val="00ED27DC"/>
    <w:rsid w:val="00ED2936"/>
    <w:rsid w:val="00ED3514"/>
    <w:rsid w:val="00ED5BF5"/>
    <w:rsid w:val="00ED750E"/>
    <w:rsid w:val="00EE3993"/>
    <w:rsid w:val="00EE3D0E"/>
    <w:rsid w:val="00EE74FE"/>
    <w:rsid w:val="00EF0F91"/>
    <w:rsid w:val="00F17B24"/>
    <w:rsid w:val="00F20A66"/>
    <w:rsid w:val="00F22DD0"/>
    <w:rsid w:val="00F22F50"/>
    <w:rsid w:val="00F32CCA"/>
    <w:rsid w:val="00F41994"/>
    <w:rsid w:val="00F470C0"/>
    <w:rsid w:val="00F62A81"/>
    <w:rsid w:val="00F700B0"/>
    <w:rsid w:val="00F70352"/>
    <w:rsid w:val="00F7098A"/>
    <w:rsid w:val="00F86022"/>
    <w:rsid w:val="00F90601"/>
    <w:rsid w:val="00F93AC9"/>
    <w:rsid w:val="00F97497"/>
    <w:rsid w:val="00FA0853"/>
    <w:rsid w:val="00FA104C"/>
    <w:rsid w:val="00FA2725"/>
    <w:rsid w:val="00FA4A50"/>
    <w:rsid w:val="00FB3547"/>
    <w:rsid w:val="00FB6759"/>
    <w:rsid w:val="00FC62FD"/>
    <w:rsid w:val="00FD3AEB"/>
    <w:rsid w:val="00FD6692"/>
    <w:rsid w:val="00FE1CDF"/>
    <w:rsid w:val="00FE5F68"/>
    <w:rsid w:val="00FE6671"/>
    <w:rsid w:val="00FF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A0E61E"/>
  <w15:chartTrackingRefBased/>
  <w15:docId w15:val="{C16DD413-8EF1-4A11-BD7F-899C463B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1134"/>
      </w:tabs>
      <w:ind w:left="360" w:hanging="360"/>
    </w:pPr>
    <w:rPr>
      <w:rFonts w:ascii="Times New Roman" w:hAnsi="Times New Roman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jc w:val="both"/>
    </w:pPr>
    <w:rPr>
      <w:rFonts w:ascii="Times New Roman" w:hAnsi="Times New Roman"/>
      <w:szCs w:val="24"/>
      <w:lang w:val="x-none" w:eastAsia="x-non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rsid w:val="00F41994"/>
    <w:pPr>
      <w:shd w:val="clear" w:color="auto" w:fill="000080"/>
    </w:pPr>
    <w:rPr>
      <w:rFonts w:ascii="Tahoma" w:hAnsi="Tahoma" w:cs="Tahoma"/>
      <w:sz w:val="20"/>
    </w:rPr>
  </w:style>
  <w:style w:type="paragraph" w:customStyle="1" w:styleId="cislovany">
    <w:name w:val="cislovany"/>
    <w:basedOn w:val="Normlnodsazen"/>
    <w:rsid w:val="00EE74FE"/>
    <w:pPr>
      <w:numPr>
        <w:numId w:val="16"/>
      </w:numPr>
      <w:jc w:val="both"/>
    </w:pPr>
    <w:rPr>
      <w:rFonts w:ascii="Times New Roman" w:hAnsi="Times New Roman"/>
    </w:rPr>
  </w:style>
  <w:style w:type="paragraph" w:styleId="Normlnodsazen">
    <w:name w:val="Normal Indent"/>
    <w:basedOn w:val="Normln"/>
    <w:rsid w:val="00EE74FE"/>
    <w:pPr>
      <w:ind w:left="708"/>
    </w:pPr>
  </w:style>
  <w:style w:type="character" w:customStyle="1" w:styleId="ZkladntextChar">
    <w:name w:val="Základní text Char"/>
    <w:link w:val="Zkladntext"/>
    <w:rsid w:val="0088291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84DE3"/>
    <w:pPr>
      <w:ind w:left="708"/>
    </w:pPr>
  </w:style>
  <w:style w:type="paragraph" w:customStyle="1" w:styleId="Obsahtabulky">
    <w:name w:val="Obsah tabulky"/>
    <w:basedOn w:val="Normln"/>
    <w:rsid w:val="00F700B0"/>
    <w:pPr>
      <w:widowControl w:val="0"/>
      <w:suppressLineNumbers/>
      <w:suppressAutoHyphens/>
    </w:pPr>
    <w:rPr>
      <w:rFonts w:ascii="Times New Roman" w:eastAsia="Andale Sans UI" w:hAnsi="Times New Roman"/>
      <w:kern w:val="1"/>
      <w:szCs w:val="24"/>
      <w:lang w:eastAsia="ar-SA"/>
    </w:rPr>
  </w:style>
  <w:style w:type="paragraph" w:customStyle="1" w:styleId="TableContents">
    <w:name w:val="Table Contents"/>
    <w:basedOn w:val="Normln"/>
    <w:rsid w:val="00F700B0"/>
    <w:pPr>
      <w:widowControl w:val="0"/>
      <w:suppressLineNumbers/>
      <w:suppressAutoHyphens/>
    </w:pPr>
    <w:rPr>
      <w:rFonts w:ascii="Times New Roman" w:eastAsia="Andale Sans UI" w:hAnsi="Times New Roman" w:cs="Tahoma"/>
      <w:kern w:val="1"/>
      <w:szCs w:val="24"/>
      <w:lang w:val="de-DE" w:eastAsia="fa-IR" w:bidi="fa-IR"/>
    </w:rPr>
  </w:style>
  <w:style w:type="paragraph" w:customStyle="1" w:styleId="Standard">
    <w:name w:val="Standard"/>
    <w:rsid w:val="00F700B0"/>
    <w:pPr>
      <w:widowControl w:val="0"/>
      <w:suppressAutoHyphens/>
    </w:pPr>
    <w:rPr>
      <w:rFonts w:eastAsia="Andale Sans UI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SOD%20univers&#225;ln&#237;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3A6EF-F91E-4C48-A2CB-1E9AB1C0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 universální</Template>
  <TotalTime>11</TotalTime>
  <Pages>3</Pages>
  <Words>884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Hewlett-Packard Company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Ing. Nora Tihelková</dc:creator>
  <cp:keywords/>
  <cp:lastModifiedBy>Martin Šturala</cp:lastModifiedBy>
  <cp:revision>3</cp:revision>
  <cp:lastPrinted>2022-10-04T09:31:00Z</cp:lastPrinted>
  <dcterms:created xsi:type="dcterms:W3CDTF">2022-12-15T10:25:00Z</dcterms:created>
  <dcterms:modified xsi:type="dcterms:W3CDTF">2023-01-12T13:10:00Z</dcterms:modified>
</cp:coreProperties>
</file>