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719D772F" w14:textId="77777777" w:rsidR="00AA2099" w:rsidRPr="00DD5964" w:rsidRDefault="00AA2099" w:rsidP="00AA2099">
                  <w:pPr>
                    <w:jc w:val="center"/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</w:pPr>
                  <w:r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  <w:t>ČESTNÉ PROHLÁŠENÍ</w:t>
                  </w:r>
                </w:p>
                <w:p w14:paraId="1B8493C3" w14:textId="40F2320C" w:rsidR="005969EB" w:rsidRPr="00D655E0" w:rsidRDefault="00AA2099" w:rsidP="00AA2099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4B3BAB"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  <w:t>o formě vlastnictví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766B32A" w:rsidR="00D655E0" w:rsidRPr="008444D7" w:rsidRDefault="00AA2099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OVZ/024/3/2025 Výpalky z plechů </w:t>
            </w:r>
            <w:proofErr w:type="spellStart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tl</w:t>
            </w:r>
            <w:proofErr w:type="spellEnd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. 270, 220 a 200 mm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727ADD55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>variant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a </w:t>
            </w:r>
            <w:r w:rsidRPr="00990518">
              <w:rPr>
                <w:rFonts w:ascii="Arial" w:hAnsi="Arial"/>
                <w:sz w:val="22"/>
                <w:szCs w:val="22"/>
              </w:rPr>
              <w:t>nehodící</w:t>
            </w:r>
            <w:r w:rsidR="00D02480">
              <w:rPr>
                <w:rFonts w:ascii="Arial" w:hAnsi="Arial"/>
                <w:sz w:val="22"/>
                <w:szCs w:val="22"/>
              </w:rPr>
              <w:t xml:space="preserve"> se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2D8676B9" w:rsidR="00B11AED" w:rsidRDefault="00691D27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D02480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někteří akcionáři dodavatele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uvádí dodavatel jmenný seznam těchto vlastníků včetně zdroje, z něhož údaje o velikosti podílů vycházejí: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537"/>
              <w:gridCol w:w="4537"/>
            </w:tblGrid>
            <w:tr w:rsidR="00D02480" w14:paraId="58268F51" w14:textId="1BD56E65" w:rsidTr="00D02480">
              <w:trPr>
                <w:trHeight w:val="589"/>
              </w:trPr>
              <w:tc>
                <w:tcPr>
                  <w:tcW w:w="4537" w:type="dxa"/>
                  <w:vAlign w:val="center"/>
                </w:tcPr>
                <w:p w14:paraId="5D2779C6" w14:textId="617568D3" w:rsidR="00D02480" w:rsidRDefault="00D02480" w:rsidP="00AA209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 / název právnické osoby</w:t>
                  </w:r>
                </w:p>
              </w:tc>
              <w:tc>
                <w:tcPr>
                  <w:tcW w:w="4537" w:type="dxa"/>
                  <w:vAlign w:val="center"/>
                </w:tcPr>
                <w:p w14:paraId="65F8D7A1" w14:textId="026FAB9C" w:rsidR="00D02480" w:rsidRDefault="00D02480" w:rsidP="00AA209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Zdroj údajů:</w:t>
                  </w:r>
                </w:p>
              </w:tc>
            </w:tr>
            <w:tr w:rsidR="00D02480" w14:paraId="3DDD4230" w14:textId="16752B82" w:rsidTr="00D02480">
              <w:trPr>
                <w:trHeight w:val="519"/>
              </w:trPr>
              <w:tc>
                <w:tcPr>
                  <w:tcW w:w="4537" w:type="dxa"/>
                  <w:vAlign w:val="center"/>
                </w:tcPr>
                <w:p w14:paraId="5A54F1B0" w14:textId="6B695166" w:rsidR="00D02480" w:rsidRDefault="00D02480" w:rsidP="00AA209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</w:p>
              </w:tc>
              <w:tc>
                <w:tcPr>
                  <w:tcW w:w="4537" w:type="dxa"/>
                </w:tcPr>
                <w:p w14:paraId="2812E2E9" w14:textId="77777777" w:rsidR="00D02480" w:rsidRDefault="00D02480" w:rsidP="00AA2099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9ED9619" w14:textId="57EA9189" w:rsidR="00857753" w:rsidRPr="00D02480" w:rsidRDefault="00D02480" w:rsidP="00D02480">
            <w:pPr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</w:t>
            </w:r>
            <w:r w:rsidRPr="00D02480">
              <w:rPr>
                <w:rFonts w:ascii="Arial" w:hAnsi="Arial"/>
                <w:bCs/>
                <w:i/>
                <w:iCs/>
                <w:sz w:val="20"/>
                <w:szCs w:val="20"/>
              </w:rPr>
              <w:t>V případě více vlastníků, lze přidat další řádky.</w:t>
            </w:r>
          </w:p>
          <w:p w14:paraId="51B1BC80" w14:textId="77777777" w:rsidR="00D02480" w:rsidRDefault="00D02480" w:rsidP="00D02480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0FCEF3F" w14:textId="77777777" w:rsidR="00AA2099" w:rsidRDefault="00AA2099" w:rsidP="0074704C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73104F98" w14:textId="0892C0D9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137A9EE" w:rsidR="007656DF" w:rsidRPr="00990518" w:rsidRDefault="00691D27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V případě, že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žádný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z akcionářů dodavatele </w:t>
            </w:r>
            <w:r w:rsidR="00D02480" w:rsidRPr="00D02480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D02480" w:rsidRPr="00D02480">
              <w:rPr>
                <w:rFonts w:ascii="Arial" w:hAnsi="Arial"/>
                <w:bCs/>
                <w:sz w:val="22"/>
                <w:szCs w:val="22"/>
              </w:rPr>
              <w:t xml:space="preserve"> akcie, jejichž souhrnná jmenovitá hodnota přesahuje 10 % základního kapitálu, činí dodavatel následující čestné prohlášení: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0B6B7DA3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>Já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>, níže podepsaný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60C3CD99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 název dodavatele</w:t>
            </w: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37D02350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D02480">
              <w:rPr>
                <w:rFonts w:ascii="Arial" w:hAnsi="Arial"/>
                <w:bCs/>
                <w:sz w:val="22"/>
                <w:szCs w:val="22"/>
              </w:rPr>
              <w:t xml:space="preserve"> společnosti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9B9B33" w14:textId="77777777" w:rsidR="00B61C1A" w:rsidRPr="00D655E0" w:rsidRDefault="00B61C1A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38ACDB5F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elektronick</w:t>
            </w:r>
            <w:r w:rsidR="00D0248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ý podpis oprávněné osoby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37F95960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691D27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0701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E6E23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4367A"/>
    <w:rsid w:val="00676589"/>
    <w:rsid w:val="00681A78"/>
    <w:rsid w:val="00691D27"/>
    <w:rsid w:val="0074704C"/>
    <w:rsid w:val="007656DF"/>
    <w:rsid w:val="0077271F"/>
    <w:rsid w:val="007B6B6A"/>
    <w:rsid w:val="007D1132"/>
    <w:rsid w:val="007E164F"/>
    <w:rsid w:val="008444D7"/>
    <w:rsid w:val="00845755"/>
    <w:rsid w:val="00857753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A2099"/>
    <w:rsid w:val="00AE3557"/>
    <w:rsid w:val="00AF19B8"/>
    <w:rsid w:val="00B11AED"/>
    <w:rsid w:val="00B2455E"/>
    <w:rsid w:val="00B61C1A"/>
    <w:rsid w:val="00BF79A1"/>
    <w:rsid w:val="00C02D83"/>
    <w:rsid w:val="00C41A30"/>
    <w:rsid w:val="00C441B8"/>
    <w:rsid w:val="00C47792"/>
    <w:rsid w:val="00C87C3E"/>
    <w:rsid w:val="00CC1424"/>
    <w:rsid w:val="00CE29C0"/>
    <w:rsid w:val="00D02480"/>
    <w:rsid w:val="00D164AA"/>
    <w:rsid w:val="00D655E0"/>
    <w:rsid w:val="00D76760"/>
    <w:rsid w:val="00D903E4"/>
    <w:rsid w:val="00DA6507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28E6"/>
    <w:rsid w:val="00E9481C"/>
    <w:rsid w:val="00ED1337"/>
    <w:rsid w:val="00EE6E36"/>
    <w:rsid w:val="00EF3D05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2025-11-21T10:07:00Z</dcterms:created>
  <dcterms:modified xsi:type="dcterms:W3CDTF">2025-11-21T10:08:00Z</dcterms:modified>
</cp:coreProperties>
</file>