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413" w:rsidRDefault="00281164" w:rsidP="00D40A07">
      <w:pPr>
        <w:pStyle w:val="HHTitle"/>
        <w:spacing w:before="480" w:after="480"/>
        <w:jc w:val="both"/>
        <w:rPr>
          <w:sz w:val="32"/>
        </w:rPr>
      </w:pPr>
      <w:r w:rsidRPr="00932106">
        <w:rPr>
          <w:sz w:val="32"/>
        </w:rPr>
        <w:t>SMLOUVA</w:t>
      </w:r>
      <w:r w:rsidR="00450501" w:rsidRPr="00932106">
        <w:rPr>
          <w:sz w:val="32"/>
        </w:rPr>
        <w:t xml:space="preserve"> O POSKYTOVÁNÍ </w:t>
      </w:r>
      <w:r w:rsidR="00E77301" w:rsidRPr="00932106">
        <w:rPr>
          <w:sz w:val="32"/>
        </w:rPr>
        <w:t>PORADENSKý</w:t>
      </w:r>
      <w:r w:rsidR="00450501" w:rsidRPr="00932106">
        <w:rPr>
          <w:sz w:val="32"/>
        </w:rPr>
        <w:t>CH SLUŽEB</w:t>
      </w:r>
    </w:p>
    <w:p w:rsidR="00DD0413" w:rsidRPr="00DD0413" w:rsidRDefault="00DD0413" w:rsidP="00DD0413">
      <w:pPr>
        <w:jc w:val="center"/>
      </w:pPr>
      <w:r>
        <w:t xml:space="preserve">Uzavřena dle </w:t>
      </w:r>
      <w:proofErr w:type="spellStart"/>
      <w:proofErr w:type="gramStart"/>
      <w:r>
        <w:t>ust.</w:t>
      </w:r>
      <w:r>
        <w:rPr>
          <w:rFonts w:ascii="Arial" w:hAnsi="Arial" w:cs="Arial"/>
        </w:rPr>
        <w:t>§</w:t>
      </w:r>
      <w:proofErr w:type="spellEnd"/>
      <w:r>
        <w:t xml:space="preserve"> 1746</w:t>
      </w:r>
      <w:proofErr w:type="gramEnd"/>
      <w:r>
        <w:t xml:space="preserve"> odst.2 občanského zákoníku</w:t>
      </w:r>
    </w:p>
    <w:p w:rsidR="00450501" w:rsidRDefault="00AD4087" w:rsidP="00450501">
      <w:pPr>
        <w:jc w:val="center"/>
      </w:pPr>
      <w:r>
        <w:t xml:space="preserve">číslo smlouvy: </w:t>
      </w:r>
      <w:r w:rsidR="004660CC">
        <w:t>132/2014/V/5/12/ŘÚSŘM-168</w:t>
      </w:r>
      <w:r>
        <w:t xml:space="preserve"> </w:t>
      </w:r>
      <w:r w:rsidR="00450501" w:rsidRPr="00887040">
        <w:t>(„</w:t>
      </w:r>
      <w:r w:rsidR="00450501" w:rsidRPr="00995675">
        <w:rPr>
          <w:rStyle w:val="StyleBold"/>
        </w:rPr>
        <w:t>Smlouva“</w:t>
      </w:r>
      <w:r w:rsidR="00450501" w:rsidRPr="00887040">
        <w:t>)</w:t>
      </w:r>
    </w:p>
    <w:p w:rsidR="002453CC" w:rsidRDefault="002453CC" w:rsidP="002453CC">
      <w:pPr>
        <w:pStyle w:val="Smluvnistranypreambule"/>
      </w:pPr>
      <w:r>
        <w:t>Smluvní strany</w:t>
      </w:r>
    </w:p>
    <w:p w:rsidR="004660CC" w:rsidRPr="004205E9" w:rsidRDefault="004660CC" w:rsidP="004660CC">
      <w:pPr>
        <w:tabs>
          <w:tab w:val="left" w:pos="2127"/>
        </w:tabs>
        <w:spacing w:before="0" w:after="0"/>
      </w:pPr>
      <w:r w:rsidRPr="004205E9">
        <w:t xml:space="preserve">Objednatel: </w:t>
      </w:r>
      <w:r w:rsidRPr="004205E9">
        <w:tab/>
        <w:t xml:space="preserve">VOP CZ, </w:t>
      </w:r>
      <w:proofErr w:type="gramStart"/>
      <w:r w:rsidRPr="004205E9">
        <w:t>s.p.</w:t>
      </w:r>
      <w:proofErr w:type="gramEnd"/>
      <w:r w:rsidRPr="004205E9">
        <w:t xml:space="preserve"> </w:t>
      </w:r>
    </w:p>
    <w:p w:rsidR="004660CC" w:rsidRPr="004205E9" w:rsidRDefault="004660CC" w:rsidP="004660CC">
      <w:pPr>
        <w:tabs>
          <w:tab w:val="left" w:pos="2127"/>
        </w:tabs>
        <w:spacing w:before="0" w:after="0"/>
      </w:pPr>
      <w:r w:rsidRPr="004205E9">
        <w:t>Sídlo:</w:t>
      </w:r>
      <w:r w:rsidRPr="004205E9">
        <w:tab/>
        <w:t>Dukelská 102, 742 42 Šenov u Nového Jičína</w:t>
      </w:r>
    </w:p>
    <w:p w:rsidR="004660CC" w:rsidRPr="004205E9" w:rsidRDefault="004660CC" w:rsidP="004660CC">
      <w:pPr>
        <w:tabs>
          <w:tab w:val="left" w:pos="2127"/>
        </w:tabs>
        <w:spacing w:before="0" w:after="0"/>
      </w:pPr>
      <w:r>
        <w:t>Zastoupen:</w:t>
      </w:r>
      <w:r>
        <w:tab/>
      </w:r>
      <w:r w:rsidRPr="004205E9">
        <w:t>Ing. Adolf Veřmiřovský, Ředitel podniku</w:t>
      </w:r>
    </w:p>
    <w:p w:rsidR="004660CC" w:rsidRPr="004205E9" w:rsidRDefault="004660CC" w:rsidP="004660CC">
      <w:pPr>
        <w:tabs>
          <w:tab w:val="left" w:pos="2127"/>
        </w:tabs>
        <w:spacing w:before="0" w:after="0"/>
      </w:pPr>
      <w:r w:rsidRPr="004205E9">
        <w:t xml:space="preserve">IČ: </w:t>
      </w:r>
      <w:r w:rsidRPr="004205E9">
        <w:tab/>
        <w:t>00000493</w:t>
      </w:r>
    </w:p>
    <w:p w:rsidR="004660CC" w:rsidRPr="004205E9" w:rsidRDefault="004660CC" w:rsidP="004660CC">
      <w:pPr>
        <w:tabs>
          <w:tab w:val="left" w:pos="2127"/>
        </w:tabs>
        <w:spacing w:before="0" w:after="0"/>
      </w:pPr>
      <w:r w:rsidRPr="004205E9">
        <w:t>DIČ:</w:t>
      </w:r>
      <w:r w:rsidRPr="004205E9">
        <w:tab/>
        <w:t xml:space="preserve">CZ00000493 </w:t>
      </w:r>
    </w:p>
    <w:p w:rsidR="004660CC" w:rsidRPr="004205E9" w:rsidRDefault="004660CC" w:rsidP="004660CC">
      <w:pPr>
        <w:tabs>
          <w:tab w:val="left" w:pos="2127"/>
        </w:tabs>
        <w:spacing w:before="0" w:after="0"/>
      </w:pPr>
      <w:r w:rsidRPr="004205E9">
        <w:t>Zapsán v OR:</w:t>
      </w:r>
      <w:r w:rsidRPr="004205E9">
        <w:tab/>
        <w:t xml:space="preserve">Krajský soud v Ostravě, odd. </w:t>
      </w:r>
      <w:proofErr w:type="gramStart"/>
      <w:r w:rsidRPr="004205E9">
        <w:t>A  XIV</w:t>
      </w:r>
      <w:proofErr w:type="gramEnd"/>
      <w:r w:rsidRPr="004205E9">
        <w:t>, vložka 150</w:t>
      </w:r>
    </w:p>
    <w:p w:rsidR="004660CC" w:rsidRPr="004205E9" w:rsidRDefault="004660CC" w:rsidP="004660CC">
      <w:pPr>
        <w:tabs>
          <w:tab w:val="left" w:pos="2127"/>
        </w:tabs>
        <w:spacing w:before="0" w:after="0"/>
      </w:pPr>
      <w:r w:rsidRPr="004205E9">
        <w:t>Bank.spojení:</w:t>
      </w:r>
      <w:r w:rsidRPr="004205E9">
        <w:tab/>
      </w:r>
      <w:proofErr w:type="spellStart"/>
      <w:r w:rsidRPr="004205E9">
        <w:t>UniCredit</w:t>
      </w:r>
      <w:proofErr w:type="spellEnd"/>
      <w:r w:rsidRPr="004205E9">
        <w:t xml:space="preserve"> Bank </w:t>
      </w:r>
      <w:proofErr w:type="spellStart"/>
      <w:r w:rsidRPr="004205E9">
        <w:t>Czech</w:t>
      </w:r>
      <w:proofErr w:type="spellEnd"/>
      <w:r w:rsidRPr="004205E9">
        <w:t xml:space="preserve"> Republic </w:t>
      </w:r>
      <w:r>
        <w:t xml:space="preserve">and Slovakia, </w:t>
      </w:r>
      <w:r w:rsidRPr="004205E9">
        <w:t xml:space="preserve">a.s., </w:t>
      </w:r>
      <w:proofErr w:type="spellStart"/>
      <w:proofErr w:type="gramStart"/>
      <w:r w:rsidRPr="004205E9">
        <w:t>č.ú</w:t>
      </w:r>
      <w:proofErr w:type="spellEnd"/>
      <w:r w:rsidRPr="004205E9">
        <w:t>. 5540150520/2700</w:t>
      </w:r>
      <w:proofErr w:type="gramEnd"/>
    </w:p>
    <w:p w:rsidR="004D2928" w:rsidRDefault="001566BE" w:rsidP="001566BE">
      <w:pPr>
        <w:ind w:left="567"/>
      </w:pPr>
      <w:r>
        <w:t xml:space="preserve"> </w:t>
      </w:r>
      <w:r w:rsidR="00914577">
        <w:t>(</w:t>
      </w:r>
      <w:r w:rsidR="004D2928" w:rsidRPr="004D2928">
        <w:t>„</w:t>
      </w:r>
      <w:r w:rsidR="004D2928" w:rsidRPr="00995675">
        <w:rPr>
          <w:rStyle w:val="StyleBold"/>
        </w:rPr>
        <w:t>Klient</w:t>
      </w:r>
      <w:r w:rsidR="00914577">
        <w:t>“)</w:t>
      </w:r>
      <w:bookmarkStart w:id="0" w:name="_DV_M14"/>
      <w:bookmarkEnd w:id="0"/>
    </w:p>
    <w:p w:rsidR="0019329C" w:rsidRPr="004D2928" w:rsidRDefault="0019329C" w:rsidP="0019329C">
      <w:pPr>
        <w:spacing w:before="360" w:after="360"/>
        <w:ind w:firstLine="567"/>
      </w:pPr>
      <w:r>
        <w:t>a</w:t>
      </w:r>
    </w:p>
    <w:p w:rsidR="004660CC" w:rsidRPr="004205E9" w:rsidRDefault="004660CC" w:rsidP="004660CC">
      <w:pPr>
        <w:tabs>
          <w:tab w:val="left" w:pos="2127"/>
        </w:tabs>
        <w:spacing w:before="0" w:after="0"/>
      </w:pPr>
      <w:bookmarkStart w:id="1" w:name="_DV_M15"/>
      <w:bookmarkStart w:id="2" w:name="_DV_M16"/>
      <w:bookmarkEnd w:id="1"/>
      <w:bookmarkEnd w:id="2"/>
      <w:r w:rsidRPr="004205E9">
        <w:t xml:space="preserve">Zhotovitel: </w:t>
      </w:r>
      <w:r w:rsidRPr="004205E9">
        <w:tab/>
        <w:t>……………………………………………</w:t>
      </w:r>
      <w:proofErr w:type="gramStart"/>
      <w:r w:rsidRPr="004205E9">
        <w:t>…..</w:t>
      </w:r>
      <w:proofErr w:type="gramEnd"/>
      <w:r w:rsidRPr="004205E9">
        <w:tab/>
      </w:r>
      <w:r w:rsidRPr="004205E9">
        <w:tab/>
      </w:r>
      <w:r w:rsidRPr="004205E9">
        <w:tab/>
      </w:r>
      <w:r w:rsidRPr="004205E9">
        <w:tab/>
      </w:r>
    </w:p>
    <w:p w:rsidR="004660CC" w:rsidRPr="004205E9" w:rsidRDefault="004660CC" w:rsidP="004660CC">
      <w:pPr>
        <w:tabs>
          <w:tab w:val="left" w:pos="2127"/>
        </w:tabs>
        <w:spacing w:before="0" w:after="0"/>
      </w:pPr>
      <w:r w:rsidRPr="004205E9">
        <w:t>Sídlo:</w:t>
      </w:r>
      <w:r w:rsidRPr="004205E9">
        <w:tab/>
        <w:t>……………………………………………….</w:t>
      </w:r>
    </w:p>
    <w:p w:rsidR="004660CC" w:rsidRPr="004205E9" w:rsidRDefault="004660CC" w:rsidP="004660CC">
      <w:pPr>
        <w:tabs>
          <w:tab w:val="left" w:pos="2127"/>
        </w:tabs>
        <w:spacing w:before="0" w:after="0"/>
      </w:pPr>
      <w:r w:rsidRPr="004205E9">
        <w:t>Zastoupen:</w:t>
      </w:r>
      <w:r w:rsidRPr="004205E9">
        <w:tab/>
        <w:t>………………</w:t>
      </w:r>
      <w:proofErr w:type="gramStart"/>
      <w:r w:rsidRPr="004205E9">
        <w:t>…..</w:t>
      </w:r>
      <w:proofErr w:type="gramEnd"/>
      <w:r w:rsidRPr="004205E9">
        <w:tab/>
      </w:r>
    </w:p>
    <w:p w:rsidR="004660CC" w:rsidRPr="004205E9" w:rsidRDefault="004660CC" w:rsidP="004660CC">
      <w:pPr>
        <w:tabs>
          <w:tab w:val="left" w:pos="2127"/>
        </w:tabs>
        <w:spacing w:before="0" w:after="0"/>
      </w:pPr>
      <w:proofErr w:type="gramStart"/>
      <w:r w:rsidRPr="004205E9">
        <w:t>Telefon,fax</w:t>
      </w:r>
      <w:proofErr w:type="gramEnd"/>
      <w:r w:rsidRPr="004205E9">
        <w:t>:</w:t>
      </w:r>
      <w:r w:rsidRPr="004205E9">
        <w:tab/>
        <w:t>…………………..</w:t>
      </w:r>
    </w:p>
    <w:p w:rsidR="004660CC" w:rsidRPr="004205E9" w:rsidRDefault="004660CC" w:rsidP="004660CC">
      <w:pPr>
        <w:tabs>
          <w:tab w:val="left" w:pos="2127"/>
        </w:tabs>
        <w:spacing w:before="0" w:after="0"/>
      </w:pPr>
      <w:r w:rsidRPr="004205E9">
        <w:t xml:space="preserve">IČ: </w:t>
      </w:r>
      <w:r w:rsidRPr="004205E9">
        <w:tab/>
        <w:t>………………</w:t>
      </w:r>
    </w:p>
    <w:p w:rsidR="004660CC" w:rsidRPr="004205E9" w:rsidRDefault="004660CC" w:rsidP="004660CC">
      <w:pPr>
        <w:tabs>
          <w:tab w:val="left" w:pos="2127"/>
        </w:tabs>
        <w:spacing w:before="0" w:after="0"/>
      </w:pPr>
      <w:r w:rsidRPr="004205E9">
        <w:t xml:space="preserve">DIČ: </w:t>
      </w:r>
      <w:r w:rsidRPr="004205E9">
        <w:tab/>
        <w:t>………………</w:t>
      </w:r>
    </w:p>
    <w:p w:rsidR="004660CC" w:rsidRPr="004205E9" w:rsidRDefault="004660CC" w:rsidP="004660CC">
      <w:pPr>
        <w:tabs>
          <w:tab w:val="left" w:pos="2127"/>
        </w:tabs>
        <w:spacing w:before="0" w:after="0"/>
      </w:pPr>
      <w:r w:rsidRPr="004205E9">
        <w:t>Zapsán v OR:</w:t>
      </w:r>
      <w:r w:rsidRPr="004205E9">
        <w:tab/>
        <w:t>……………………………………………………………………………….</w:t>
      </w:r>
    </w:p>
    <w:p w:rsidR="004660CC" w:rsidRPr="004205E9" w:rsidRDefault="004660CC" w:rsidP="004660CC">
      <w:pPr>
        <w:tabs>
          <w:tab w:val="left" w:pos="2127"/>
        </w:tabs>
        <w:spacing w:before="0" w:after="0"/>
      </w:pPr>
      <w:proofErr w:type="gramStart"/>
      <w:r w:rsidRPr="004205E9">
        <w:t>Bank</w:t>
      </w:r>
      <w:proofErr w:type="gramEnd"/>
      <w:r w:rsidRPr="004205E9">
        <w:t>.</w:t>
      </w:r>
      <w:proofErr w:type="gramStart"/>
      <w:r w:rsidRPr="004205E9">
        <w:t>spojení</w:t>
      </w:r>
      <w:proofErr w:type="gramEnd"/>
      <w:r w:rsidRPr="004205E9">
        <w:t>:</w:t>
      </w:r>
      <w:r w:rsidRPr="004205E9">
        <w:tab/>
        <w:t>……………………………………………………………………………….</w:t>
      </w:r>
    </w:p>
    <w:p w:rsidR="00871FC3" w:rsidRDefault="004660CC" w:rsidP="004660CC">
      <w:pPr>
        <w:ind w:firstLine="567"/>
      </w:pPr>
      <w:r w:rsidRPr="004D2928">
        <w:t xml:space="preserve"> </w:t>
      </w:r>
      <w:r w:rsidR="004D2928" w:rsidRPr="004D2928">
        <w:t>(„</w:t>
      </w:r>
      <w:r w:rsidR="004D2928" w:rsidRPr="00995675">
        <w:rPr>
          <w:rStyle w:val="StyleBold"/>
        </w:rPr>
        <w:t>Poskytovatel</w:t>
      </w:r>
      <w:r w:rsidR="004D2928" w:rsidRPr="004D2928">
        <w:t>“ a společně s Klientem „</w:t>
      </w:r>
      <w:r w:rsidR="004D2928" w:rsidRPr="00995675">
        <w:rPr>
          <w:rStyle w:val="StyleBold"/>
        </w:rPr>
        <w:t>Strany</w:t>
      </w:r>
      <w:r w:rsidR="004D2928" w:rsidRPr="004D2928">
        <w:t>“)</w:t>
      </w:r>
    </w:p>
    <w:p w:rsidR="00C72A62" w:rsidRPr="004D2928" w:rsidRDefault="00C72A62" w:rsidP="00C72A62">
      <w:pPr>
        <w:ind w:firstLine="567"/>
      </w:pPr>
    </w:p>
    <w:p w:rsidR="00C72A62" w:rsidRDefault="00C72A62" w:rsidP="00AC35ED">
      <w:pPr>
        <w:pStyle w:val="Nadpis1"/>
      </w:pPr>
      <w:r>
        <w:t>Poskytov</w:t>
      </w:r>
      <w:r w:rsidRPr="0093260E">
        <w:t>ané sl</w:t>
      </w:r>
      <w:r>
        <w:t>užby</w:t>
      </w:r>
    </w:p>
    <w:p w:rsidR="00C72A62" w:rsidRDefault="00C72A62" w:rsidP="00AC35ED">
      <w:pPr>
        <w:pStyle w:val="Clanek11"/>
      </w:pPr>
      <w:bookmarkStart w:id="3" w:name="_Ref166841960"/>
      <w:r>
        <w:t xml:space="preserve">Za podmínek uvedených v této Smlouvě bude Poskytovatel poskytovat Klientovi </w:t>
      </w:r>
      <w:r w:rsidR="00F424F5">
        <w:t>poradenské</w:t>
      </w:r>
      <w:r>
        <w:t xml:space="preserve"> služby </w:t>
      </w:r>
      <w:r w:rsidR="003E2820">
        <w:rPr>
          <w:b/>
        </w:rPr>
        <w:t>Zpracování projektové žádosti v rámci Operačního programu Životního prostředí</w:t>
      </w:r>
      <w:r w:rsidR="003E2820">
        <w:t xml:space="preserve"> </w:t>
      </w:r>
      <w:r>
        <w:t>(„</w:t>
      </w:r>
      <w:r>
        <w:rPr>
          <w:b/>
        </w:rPr>
        <w:t>Služby</w:t>
      </w:r>
      <w:r>
        <w:t xml:space="preserve">“) týkající se projektu </w:t>
      </w:r>
      <w:r w:rsidR="00F424F5">
        <w:t>„</w:t>
      </w:r>
      <w:r w:rsidR="004660CC">
        <w:t>Rekonstrukce lakovny v </w:t>
      </w:r>
      <w:proofErr w:type="spellStart"/>
      <w:r w:rsidR="004660CC">
        <w:t>obj</w:t>
      </w:r>
      <w:proofErr w:type="spellEnd"/>
      <w:r w:rsidR="004660CC">
        <w:t>. 13</w:t>
      </w:r>
      <w:r w:rsidR="003B195E">
        <w:t>“</w:t>
      </w:r>
      <w:r>
        <w:t xml:space="preserve">. Rozsah Služeb, které bude Poskytovatel poskytovat Klientovi na základě této Smlouvy, je </w:t>
      </w:r>
      <w:r w:rsidR="004D7A3E">
        <w:t xml:space="preserve">detailně vymezen </w:t>
      </w:r>
      <w:r>
        <w:t>v </w:t>
      </w:r>
      <w:r w:rsidR="0060443D">
        <w:rPr>
          <w:b/>
        </w:rPr>
        <w:t>Příloze 1 – specifikace předmětu Smlouvy</w:t>
      </w:r>
      <w:r>
        <w:t xml:space="preserve"> </w:t>
      </w:r>
      <w:r w:rsidRPr="00852E43">
        <w:t>t</w:t>
      </w:r>
      <w:r>
        <w:t>éto Smlouvy</w:t>
      </w:r>
      <w:bookmarkEnd w:id="3"/>
      <w:r w:rsidR="00511827">
        <w:t>.</w:t>
      </w:r>
    </w:p>
    <w:p w:rsidR="00C72A62" w:rsidRDefault="00C72A62" w:rsidP="00C72A62">
      <w:pPr>
        <w:pStyle w:val="Nadpis1"/>
      </w:pPr>
      <w:r w:rsidRPr="00887040">
        <w:t>Personální obsazení</w:t>
      </w:r>
    </w:p>
    <w:p w:rsidR="00C72A62" w:rsidRPr="00306566" w:rsidRDefault="00C72A62" w:rsidP="00C72A62">
      <w:pPr>
        <w:pStyle w:val="Clanek11"/>
        <w:widowControl/>
      </w:pPr>
      <w:bookmarkStart w:id="4" w:name="_Ref168147006"/>
      <w:r w:rsidRPr="00FB2FB1">
        <w:rPr>
          <w:rFonts w:cs="Times New Roman"/>
          <w:szCs w:val="22"/>
        </w:rPr>
        <w:t xml:space="preserve">Poskytovatel bude poskytovat Služby prostřednictvím svých společníků, </w:t>
      </w:r>
      <w:r w:rsidR="003B195E">
        <w:rPr>
          <w:rFonts w:cs="Times New Roman"/>
          <w:szCs w:val="22"/>
        </w:rPr>
        <w:t>odborných konzultantů, projektových manažerů, lektorů, techniků</w:t>
      </w:r>
      <w:r w:rsidRPr="00FB2FB1">
        <w:rPr>
          <w:rFonts w:cs="Times New Roman"/>
          <w:szCs w:val="22"/>
        </w:rPr>
        <w:t xml:space="preserve"> a dalších osob zaměstnaných Poskytovatelem či trvale s ním spolupracujících. Tyto osoby jednají při poskytování Služeb dle této Smlouvy jménem a na účet Poskytovatele, respektive tam, kde poskytování Služeb jménem Poskytovatele nepřipouštějí v jednotlivých případech zvláštní </w:t>
      </w:r>
      <w:r w:rsidR="003B195E">
        <w:rPr>
          <w:rFonts w:cs="Times New Roman"/>
          <w:szCs w:val="22"/>
        </w:rPr>
        <w:t>právní</w:t>
      </w:r>
      <w:r w:rsidRPr="00FB2FB1">
        <w:rPr>
          <w:rFonts w:cs="Times New Roman"/>
          <w:szCs w:val="22"/>
        </w:rPr>
        <w:t xml:space="preserve"> předpisy, vlastním jménem a na účet Poskytovatele</w:t>
      </w:r>
      <w:r>
        <w:rPr>
          <w:rFonts w:cs="Times New Roman"/>
          <w:szCs w:val="22"/>
        </w:rPr>
        <w:t>.</w:t>
      </w:r>
      <w:r w:rsidRPr="00FB2FB1">
        <w:rPr>
          <w:rFonts w:cs="Times New Roman"/>
          <w:szCs w:val="22"/>
        </w:rPr>
        <w:t xml:space="preserve"> Účastníkem </w:t>
      </w:r>
      <w:r w:rsidR="003B195E">
        <w:rPr>
          <w:rFonts w:cs="Times New Roman"/>
          <w:szCs w:val="22"/>
        </w:rPr>
        <w:t>právních</w:t>
      </w:r>
      <w:r w:rsidRPr="00FB2FB1">
        <w:rPr>
          <w:rFonts w:cs="Times New Roman"/>
          <w:szCs w:val="22"/>
        </w:rPr>
        <w:t xml:space="preserve"> vztahů založených v souvislosti s poskytováním Služeb dle této Smlouvy vůči Klientovi bude v souladu s</w:t>
      </w:r>
      <w:r w:rsidR="003B195E">
        <w:rPr>
          <w:rFonts w:cs="Times New Roman"/>
          <w:szCs w:val="22"/>
        </w:rPr>
        <w:t> příslušnými právními předpisy</w:t>
      </w:r>
      <w:r w:rsidRPr="00FB2FB1">
        <w:rPr>
          <w:rFonts w:cs="Times New Roman"/>
          <w:szCs w:val="22"/>
        </w:rPr>
        <w:t xml:space="preserve"> výlučně Poskytovatel </w:t>
      </w:r>
      <w:r w:rsidRPr="00A22E1F">
        <w:rPr>
          <w:rFonts w:cs="Times New Roman"/>
          <w:szCs w:val="22"/>
        </w:rPr>
        <w:t>a Klient bude oprávněn uplatňovat svá práva a nároky ze Smlouvy, včetně nároků z titulu újmy způsobené Klientovi v souvislosti s poskytováním Služeb dle této Smlouvy výlučně proti Poskytovateli, nikoliv proti osobám dle první věty tohoto článku</w:t>
      </w:r>
      <w:r w:rsidRPr="00FB2FB1">
        <w:rPr>
          <w:rFonts w:cs="Times New Roman"/>
          <w:szCs w:val="22"/>
        </w:rPr>
        <w:t xml:space="preserve">. </w:t>
      </w:r>
      <w:r w:rsidRPr="00221E23">
        <w:rPr>
          <w:rFonts w:cs="Times New Roman"/>
          <w:szCs w:val="22"/>
        </w:rPr>
        <w:t>Vyžaduje-li to povaha záležitosti, popřípadě v jiných odůvodněných případech, je Poskytovatel oprávněn k poskytnutí Služby využít i externí spolupracovníky za podmínek dle této Smlouvy.</w:t>
      </w:r>
      <w:bookmarkEnd w:id="4"/>
    </w:p>
    <w:p w:rsidR="00C72A62" w:rsidRPr="004236F6" w:rsidRDefault="00C72A62" w:rsidP="00C72A62">
      <w:pPr>
        <w:pStyle w:val="Clanek11"/>
      </w:pPr>
      <w:bookmarkStart w:id="5" w:name="_Ref235440114"/>
      <w:r w:rsidRPr="00221E23">
        <w:rPr>
          <w:rFonts w:cs="Times New Roman"/>
          <w:szCs w:val="22"/>
        </w:rPr>
        <w:lastRenderedPageBreak/>
        <w:t>Základní tým Poskytovatele určený pro poskytování Služeb na základě této Smlouvy budou tvořit:</w:t>
      </w:r>
      <w:bookmarkEnd w:id="5"/>
    </w:p>
    <w:p w:rsidR="00C72A62" w:rsidRPr="004660CC" w:rsidRDefault="004660CC" w:rsidP="00C72A62">
      <w:pPr>
        <w:pStyle w:val="Odrazkapro1a11"/>
        <w:keepNext w:val="0"/>
        <w:rPr>
          <w:i/>
          <w:szCs w:val="22"/>
        </w:rPr>
      </w:pPr>
      <w:r w:rsidRPr="004660CC">
        <w:rPr>
          <w:i/>
          <w:szCs w:val="22"/>
        </w:rPr>
        <w:t>………………………………… doplní uchazeč</w:t>
      </w:r>
    </w:p>
    <w:p w:rsidR="004660CC" w:rsidRPr="004660CC" w:rsidRDefault="004660CC" w:rsidP="004660CC">
      <w:pPr>
        <w:pStyle w:val="Odrazkapro1a11"/>
        <w:keepNext w:val="0"/>
        <w:rPr>
          <w:i/>
          <w:szCs w:val="22"/>
        </w:rPr>
      </w:pPr>
      <w:r w:rsidRPr="004660CC">
        <w:rPr>
          <w:i/>
          <w:szCs w:val="22"/>
        </w:rPr>
        <w:t>………………………………… doplní uchazeč</w:t>
      </w:r>
    </w:p>
    <w:p w:rsidR="004660CC" w:rsidRPr="004660CC" w:rsidRDefault="004660CC" w:rsidP="004660CC">
      <w:pPr>
        <w:pStyle w:val="Odrazkapro1a11"/>
        <w:keepNext w:val="0"/>
        <w:rPr>
          <w:i/>
          <w:szCs w:val="22"/>
        </w:rPr>
      </w:pPr>
      <w:r w:rsidRPr="004660CC">
        <w:rPr>
          <w:i/>
          <w:szCs w:val="22"/>
        </w:rPr>
        <w:t>………………………………… doplní uchazeč</w:t>
      </w:r>
    </w:p>
    <w:p w:rsidR="00C72A62" w:rsidRPr="00306566" w:rsidRDefault="00C72A62" w:rsidP="00C72A62">
      <w:pPr>
        <w:pStyle w:val="Clanek11"/>
        <w:widowControl/>
      </w:pPr>
      <w:r w:rsidRPr="00221E23">
        <w:rPr>
          <w:rFonts w:cs="Times New Roman"/>
          <w:szCs w:val="22"/>
        </w:rPr>
        <w:t xml:space="preserve">Klient tímto bere na vědomí, že </w:t>
      </w:r>
      <w:r w:rsidR="00932106" w:rsidRPr="00932106">
        <w:rPr>
          <w:rFonts w:cs="Times New Roman"/>
          <w:szCs w:val="22"/>
        </w:rPr>
        <w:t>pracovníci</w:t>
      </w:r>
      <w:r w:rsidR="00932106">
        <w:rPr>
          <w:rFonts w:cs="Times New Roman"/>
          <w:szCs w:val="22"/>
        </w:rPr>
        <w:t xml:space="preserve"> uvedení v článku 2.2 Smlouvy</w:t>
      </w:r>
      <w:r w:rsidR="00A23F85">
        <w:rPr>
          <w:rFonts w:cs="Times New Roman"/>
          <w:szCs w:val="22"/>
        </w:rPr>
        <w:t xml:space="preserve"> jsou pracovníci</w:t>
      </w:r>
      <w:r>
        <w:rPr>
          <w:rFonts w:cs="Times New Roman"/>
          <w:szCs w:val="22"/>
        </w:rPr>
        <w:t xml:space="preserve"> </w:t>
      </w:r>
      <w:r w:rsidRPr="00221E23">
        <w:rPr>
          <w:rFonts w:cs="Times New Roman"/>
          <w:szCs w:val="22"/>
        </w:rPr>
        <w:t xml:space="preserve">poskytující </w:t>
      </w:r>
      <w:r w:rsidR="00F424F5">
        <w:rPr>
          <w:rFonts w:cs="Times New Roman"/>
          <w:szCs w:val="22"/>
        </w:rPr>
        <w:t>poradenské</w:t>
      </w:r>
      <w:r w:rsidRPr="00221E23">
        <w:rPr>
          <w:rFonts w:cs="Times New Roman"/>
          <w:szCs w:val="22"/>
        </w:rPr>
        <w:t xml:space="preserve"> služby na základě </w:t>
      </w:r>
      <w:r w:rsidR="00A23F85">
        <w:rPr>
          <w:rFonts w:cs="Times New Roman"/>
          <w:szCs w:val="22"/>
        </w:rPr>
        <w:t xml:space="preserve">pracovní smlouvy nebo </w:t>
      </w:r>
      <w:r w:rsidRPr="00221E23">
        <w:rPr>
          <w:rFonts w:cs="Times New Roman"/>
          <w:szCs w:val="22"/>
        </w:rPr>
        <w:t>smlouvy o trvalé spolupráci uzavřené s Poskytovatelem.</w:t>
      </w:r>
    </w:p>
    <w:p w:rsidR="00C72A62" w:rsidRPr="004236F6" w:rsidRDefault="00C72A62" w:rsidP="00C72A62">
      <w:pPr>
        <w:pStyle w:val="Clanek11"/>
      </w:pPr>
      <w:bookmarkStart w:id="6" w:name="_Ref375266116"/>
      <w:r w:rsidRPr="00221E23">
        <w:rPr>
          <w:rFonts w:cs="Times New Roman"/>
          <w:szCs w:val="22"/>
        </w:rPr>
        <w:t>Personální složení určeného týmu může být rozšířeno nebo změněno, zejména bude-li si to vyžadovat povaha nebo rozsah práce, přičemž Poskytovatel bude dbát na zachování maximální efektivnosti poskytování Služeb a na úsporu nákladů pro Klienta.</w:t>
      </w:r>
      <w:bookmarkEnd w:id="6"/>
    </w:p>
    <w:p w:rsidR="00C72A62" w:rsidRDefault="00C72A62" w:rsidP="00C72A62">
      <w:pPr>
        <w:pStyle w:val="Nadpis1"/>
      </w:pPr>
      <w:bookmarkStart w:id="7" w:name="_Ref376168427"/>
      <w:r w:rsidRPr="004236F6">
        <w:t xml:space="preserve">SPOLUPRÁCE </w:t>
      </w:r>
      <w:bookmarkEnd w:id="7"/>
      <w:r>
        <w:t>s externími znalci a poradci</w:t>
      </w:r>
    </w:p>
    <w:p w:rsidR="00C72A62" w:rsidRDefault="00C72A62" w:rsidP="00BE2940">
      <w:pPr>
        <w:pStyle w:val="Clanek11"/>
      </w:pPr>
      <w:r w:rsidRPr="00221E23">
        <w:rPr>
          <w:rFonts w:cs="Times New Roman"/>
          <w:szCs w:val="22"/>
        </w:rPr>
        <w:t>Vyžaduje-li to zvláštní povaha případu, je Poskytovatel oprávněn při poskytování Služeb spolupracovat s externími znalci, poradci a dalšími odborníky.</w:t>
      </w:r>
      <w:r>
        <w:rPr>
          <w:rFonts w:cs="Times New Roman"/>
          <w:szCs w:val="22"/>
        </w:rPr>
        <w:t xml:space="preserve"> </w:t>
      </w:r>
      <w:r w:rsidRPr="00221E23">
        <w:rPr>
          <w:rFonts w:cs="Times New Roman"/>
          <w:szCs w:val="22"/>
        </w:rPr>
        <w:t xml:space="preserve">Nedohodnou-li se Klient a Poskytovatel jinak, budou takoví znalci, poradci a odborníci ustanoveni na náklady Klienta přímo jako zástupci Klienta a výlučně tito znalci, poradci a odborníci budou Klientovi odpovědni za poskytnutí příslušných služeb a poradenství v souladu s příslušnými </w:t>
      </w:r>
      <w:r w:rsidR="00CC6C65">
        <w:rPr>
          <w:rFonts w:cs="Times New Roman"/>
          <w:szCs w:val="22"/>
        </w:rPr>
        <w:t>právní</w:t>
      </w:r>
      <w:r w:rsidRPr="00221E23">
        <w:rPr>
          <w:rFonts w:cs="Times New Roman"/>
          <w:szCs w:val="22"/>
        </w:rPr>
        <w:t>mi předpisy a profesními pravidly. Klient uzavře smlouvu o poskytování služeb s externím poradcem bez odkladu, tak aby nebylo ohroženo včasné poskytnutí Služeb ze strany Poskytovatele. Potřebu ustanovení takových osob a náklady s tím spojené Poskytovatel vždy předem projedná s Klientem.</w:t>
      </w:r>
    </w:p>
    <w:p w:rsidR="00BE2940" w:rsidRPr="004236F6" w:rsidRDefault="00BE2940" w:rsidP="00BE2940">
      <w:pPr>
        <w:pStyle w:val="Clanek11"/>
        <w:numPr>
          <w:ilvl w:val="0"/>
          <w:numId w:val="0"/>
        </w:numPr>
        <w:ind w:left="567"/>
      </w:pPr>
    </w:p>
    <w:p w:rsidR="00C72A62" w:rsidRDefault="00C72A62" w:rsidP="00C72A62">
      <w:pPr>
        <w:pStyle w:val="Nadpis1"/>
      </w:pPr>
      <w:r w:rsidRPr="004236F6">
        <w:t>ZADÁVÁNÍ A PŘEBÍRÁNÍ POKYNŮ</w:t>
      </w:r>
    </w:p>
    <w:p w:rsidR="00C72A62" w:rsidRPr="00306566" w:rsidRDefault="00C72A62" w:rsidP="00C72A62">
      <w:pPr>
        <w:pStyle w:val="Clanek11"/>
        <w:widowControl/>
      </w:pPr>
      <w:bookmarkStart w:id="8" w:name="_Ref171747677"/>
      <w:r w:rsidRPr="00221E23">
        <w:rPr>
          <w:rFonts w:cs="Times New Roman"/>
          <w:szCs w:val="22"/>
        </w:rPr>
        <w:t xml:space="preserve">Jménem Klienta je oprávněn udělovat Poskytovateli pokyny </w:t>
      </w:r>
      <w:r w:rsidR="004660CC">
        <w:rPr>
          <w:rFonts w:cs="Times New Roman"/>
          <w:szCs w:val="22"/>
        </w:rPr>
        <w:t>Ing. Jan Hurtík</w:t>
      </w:r>
      <w:r w:rsidR="001D427C">
        <w:rPr>
          <w:rFonts w:cs="Times New Roman"/>
          <w:szCs w:val="22"/>
        </w:rPr>
        <w:t>,</w:t>
      </w:r>
      <w:r w:rsidR="004660CC">
        <w:rPr>
          <w:rFonts w:cs="Times New Roman"/>
          <w:szCs w:val="22"/>
        </w:rPr>
        <w:t xml:space="preserve"> hurtik.j</w:t>
      </w:r>
      <w:r w:rsidR="0060443D">
        <w:rPr>
          <w:rFonts w:cs="Times New Roman"/>
          <w:szCs w:val="22"/>
        </w:rPr>
        <w:t>@</w:t>
      </w:r>
      <w:r w:rsidR="004660CC">
        <w:rPr>
          <w:rFonts w:cs="Times New Roman"/>
          <w:szCs w:val="22"/>
        </w:rPr>
        <w:t>vop.cz</w:t>
      </w:r>
      <w:r w:rsidRPr="00221E23">
        <w:rPr>
          <w:rFonts w:cs="Times New Roman"/>
          <w:szCs w:val="22"/>
        </w:rPr>
        <w:t>, popř. další osoby, jejichž jména Klient písemně oznámí Poskytovateli spolu se sdělením o jejich oprávnění k tomuto jednání za Klienta.</w:t>
      </w:r>
      <w:bookmarkEnd w:id="8"/>
    </w:p>
    <w:p w:rsidR="00C72A62" w:rsidRPr="003E068D" w:rsidRDefault="00C72A62" w:rsidP="00C72A62">
      <w:pPr>
        <w:pStyle w:val="Clanek11"/>
        <w:widowControl/>
      </w:pPr>
      <w:r w:rsidRPr="00221E23">
        <w:rPr>
          <w:rFonts w:cs="Times New Roman"/>
          <w:szCs w:val="22"/>
        </w:rPr>
        <w:t xml:space="preserve">Úkoly zadané jinou osobou, než je uvedena v </w:t>
      </w:r>
      <w:r w:rsidRPr="008805E3">
        <w:rPr>
          <w:rFonts w:cs="Times New Roman"/>
          <w:szCs w:val="22"/>
        </w:rPr>
        <w:t>článku</w:t>
      </w:r>
      <w:r w:rsidRPr="00221E23">
        <w:rPr>
          <w:rFonts w:cs="Times New Roman"/>
          <w:szCs w:val="22"/>
        </w:rPr>
        <w:t xml:space="preserve"> </w:t>
      </w:r>
      <w:proofErr w:type="gramStart"/>
      <w:r w:rsidR="005A7941" w:rsidRPr="00221E23">
        <w:rPr>
          <w:rFonts w:cs="Times New Roman"/>
          <w:szCs w:val="22"/>
        </w:rPr>
        <w:fldChar w:fldCharType="begin"/>
      </w:r>
      <w:r w:rsidRPr="00221E23">
        <w:rPr>
          <w:rFonts w:cs="Times New Roman"/>
          <w:szCs w:val="22"/>
        </w:rPr>
        <w:instrText xml:space="preserve"> REF _Ref171747677 \r \h  \* MERGEFORMAT </w:instrText>
      </w:r>
      <w:r w:rsidR="005A7941" w:rsidRPr="00221E23">
        <w:rPr>
          <w:rFonts w:cs="Times New Roman"/>
          <w:szCs w:val="22"/>
        </w:rPr>
      </w:r>
      <w:r w:rsidR="005A7941" w:rsidRPr="00221E23">
        <w:rPr>
          <w:rFonts w:cs="Times New Roman"/>
          <w:szCs w:val="22"/>
        </w:rPr>
        <w:fldChar w:fldCharType="separate"/>
      </w:r>
      <w:r w:rsidR="00511827">
        <w:rPr>
          <w:rFonts w:cs="Times New Roman"/>
          <w:szCs w:val="22"/>
        </w:rPr>
        <w:t>4.1</w:t>
      </w:r>
      <w:r w:rsidR="005A7941" w:rsidRPr="00221E23">
        <w:rPr>
          <w:rFonts w:cs="Times New Roman"/>
          <w:szCs w:val="22"/>
        </w:rPr>
        <w:fldChar w:fldCharType="end"/>
      </w:r>
      <w:proofErr w:type="gramEnd"/>
      <w:r w:rsidR="00F609F5">
        <w:rPr>
          <w:rFonts w:cs="Times New Roman"/>
          <w:szCs w:val="22"/>
        </w:rPr>
        <w:t xml:space="preserve"> Smlouvy</w:t>
      </w:r>
      <w:r w:rsidRPr="00221E23">
        <w:rPr>
          <w:rFonts w:cs="Times New Roman"/>
          <w:szCs w:val="22"/>
        </w:rPr>
        <w:t>, je Poskytovatel oprávněn plnit jen, je-li zřejmé, že nelze včas opatřit souhlas oprávně</w:t>
      </w:r>
      <w:r w:rsidR="00EC58DD">
        <w:rPr>
          <w:rFonts w:cs="Times New Roman"/>
          <w:szCs w:val="22"/>
        </w:rPr>
        <w:t>né osoby a že hrozí nebezpečí z </w:t>
      </w:r>
      <w:r w:rsidRPr="00221E23">
        <w:rPr>
          <w:rFonts w:cs="Times New Roman"/>
          <w:szCs w:val="22"/>
        </w:rPr>
        <w:t xml:space="preserve">prodlení. V takovém případě oznámí Poskytovatel tuto skutečnost bez zbytečného odkladu osobě uvedené v </w:t>
      </w:r>
      <w:r w:rsidRPr="008805E3">
        <w:rPr>
          <w:rFonts w:cs="Times New Roman"/>
          <w:szCs w:val="22"/>
        </w:rPr>
        <w:t>článku</w:t>
      </w:r>
      <w:r w:rsidRPr="00221E23">
        <w:rPr>
          <w:rFonts w:cs="Times New Roman"/>
          <w:szCs w:val="22"/>
        </w:rPr>
        <w:t xml:space="preserve"> </w:t>
      </w:r>
      <w:proofErr w:type="gramStart"/>
      <w:r w:rsidR="005A7941" w:rsidRPr="00221E23">
        <w:rPr>
          <w:rFonts w:cs="Times New Roman"/>
          <w:szCs w:val="22"/>
        </w:rPr>
        <w:fldChar w:fldCharType="begin"/>
      </w:r>
      <w:r w:rsidRPr="00221E23">
        <w:rPr>
          <w:rFonts w:cs="Times New Roman"/>
          <w:szCs w:val="22"/>
        </w:rPr>
        <w:instrText xml:space="preserve"> REF _Ref171747677 \r \h  \* MERGEFORMAT </w:instrText>
      </w:r>
      <w:r w:rsidR="005A7941" w:rsidRPr="00221E23">
        <w:rPr>
          <w:rFonts w:cs="Times New Roman"/>
          <w:szCs w:val="22"/>
        </w:rPr>
      </w:r>
      <w:r w:rsidR="005A7941" w:rsidRPr="00221E23">
        <w:rPr>
          <w:rFonts w:cs="Times New Roman"/>
          <w:szCs w:val="22"/>
        </w:rPr>
        <w:fldChar w:fldCharType="separate"/>
      </w:r>
      <w:r w:rsidR="00511827">
        <w:rPr>
          <w:rFonts w:cs="Times New Roman"/>
          <w:szCs w:val="22"/>
        </w:rPr>
        <w:t>4.1</w:t>
      </w:r>
      <w:r w:rsidR="005A7941" w:rsidRPr="00221E23">
        <w:rPr>
          <w:rFonts w:cs="Times New Roman"/>
          <w:szCs w:val="22"/>
        </w:rPr>
        <w:fldChar w:fldCharType="end"/>
      </w:r>
      <w:proofErr w:type="gramEnd"/>
      <w:r w:rsidR="00F609F5">
        <w:rPr>
          <w:rFonts w:cs="Times New Roman"/>
          <w:szCs w:val="22"/>
        </w:rPr>
        <w:t xml:space="preserve"> Smlouvy</w:t>
      </w:r>
      <w:r w:rsidRPr="00221E23">
        <w:rPr>
          <w:rFonts w:cs="Times New Roman"/>
          <w:szCs w:val="22"/>
        </w:rPr>
        <w:t>.</w:t>
      </w:r>
    </w:p>
    <w:p w:rsidR="00C72A62" w:rsidRPr="003E068D" w:rsidRDefault="00C72A62" w:rsidP="00C72A62">
      <w:pPr>
        <w:pStyle w:val="Clanek11"/>
        <w:widowControl/>
      </w:pPr>
      <w:bookmarkStart w:id="9" w:name="_Ref166847265"/>
      <w:r w:rsidRPr="00221E23">
        <w:rPr>
          <w:rFonts w:cs="Times New Roman"/>
          <w:szCs w:val="22"/>
        </w:rPr>
        <w:t>V rámci Poskytovatele jsou k př</w:t>
      </w:r>
      <w:r w:rsidR="005E7A23">
        <w:rPr>
          <w:rFonts w:cs="Times New Roman"/>
          <w:szCs w:val="22"/>
        </w:rPr>
        <w:t>ijímání pokynů oprávněni poradci</w:t>
      </w:r>
      <w:r w:rsidRPr="00221E23">
        <w:rPr>
          <w:rFonts w:cs="Times New Roman"/>
          <w:szCs w:val="22"/>
        </w:rPr>
        <w:t xml:space="preserve"> uvedení v </w:t>
      </w:r>
      <w:r w:rsidRPr="008805E3">
        <w:rPr>
          <w:rFonts w:cs="Times New Roman"/>
          <w:szCs w:val="22"/>
        </w:rPr>
        <w:t>článku</w:t>
      </w:r>
      <w:r w:rsidRPr="00221E23">
        <w:rPr>
          <w:rFonts w:cs="Times New Roman"/>
          <w:szCs w:val="22"/>
        </w:rPr>
        <w:t xml:space="preserve"> </w:t>
      </w:r>
      <w:proofErr w:type="gramStart"/>
      <w:r w:rsidR="005A7941" w:rsidRPr="00221E23">
        <w:rPr>
          <w:rFonts w:cs="Times New Roman"/>
          <w:szCs w:val="22"/>
        </w:rPr>
        <w:fldChar w:fldCharType="begin"/>
      </w:r>
      <w:r w:rsidRPr="00221E23">
        <w:rPr>
          <w:rFonts w:cs="Times New Roman"/>
          <w:szCs w:val="22"/>
        </w:rPr>
        <w:instrText xml:space="preserve"> REF _Ref235440114 \r \h  \* MERGEFORMAT </w:instrText>
      </w:r>
      <w:r w:rsidR="005A7941" w:rsidRPr="00221E23">
        <w:rPr>
          <w:rFonts w:cs="Times New Roman"/>
          <w:szCs w:val="22"/>
        </w:rPr>
      </w:r>
      <w:r w:rsidR="005A7941" w:rsidRPr="00221E23">
        <w:rPr>
          <w:rFonts w:cs="Times New Roman"/>
          <w:szCs w:val="22"/>
        </w:rPr>
        <w:fldChar w:fldCharType="separate"/>
      </w:r>
      <w:r w:rsidR="00511827">
        <w:rPr>
          <w:rFonts w:cs="Times New Roman"/>
          <w:szCs w:val="22"/>
        </w:rPr>
        <w:t>2.2</w:t>
      </w:r>
      <w:r w:rsidR="005A7941" w:rsidRPr="00221E23">
        <w:rPr>
          <w:rFonts w:cs="Times New Roman"/>
          <w:szCs w:val="22"/>
        </w:rPr>
        <w:fldChar w:fldCharType="end"/>
      </w:r>
      <w:proofErr w:type="gramEnd"/>
      <w:r w:rsidRPr="00221E23">
        <w:rPr>
          <w:rFonts w:cs="Times New Roman"/>
          <w:szCs w:val="22"/>
        </w:rPr>
        <w:t xml:space="preserve"> této Smlouvy, popř. další osoby, jejichž jména Poskytovatel písemně oznámí Klientovi spolu se sdělením o jejich oprávnění přijímat úkoly od Klienta.</w:t>
      </w:r>
      <w:bookmarkEnd w:id="9"/>
      <w:r w:rsidRPr="00221E23">
        <w:rPr>
          <w:rFonts w:cs="Times New Roman"/>
          <w:szCs w:val="22"/>
        </w:rPr>
        <w:t xml:space="preserve"> </w:t>
      </w:r>
    </w:p>
    <w:p w:rsidR="00C72A62" w:rsidRPr="003E068D" w:rsidRDefault="00C72A62" w:rsidP="00C72A62">
      <w:pPr>
        <w:pStyle w:val="Clanek11"/>
        <w:widowControl/>
      </w:pPr>
      <w:bookmarkStart w:id="10" w:name="_DV_M58"/>
      <w:bookmarkEnd w:id="10"/>
      <w:r w:rsidRPr="00221E23">
        <w:rPr>
          <w:rFonts w:cs="Times New Roman"/>
          <w:szCs w:val="22"/>
        </w:rPr>
        <w:t>Klient je povinen včasně a přesně informovat Poskytovatele o všech skutečnostech podstatných pro účinné poskytování Služeb a odpovídá za správnost a úplnost poskytnutých podkladů. Poskytovatel tyto informace a podklady po skutkové stránce nepřezkoumává a vychází z informací Klienta s výjimkou případů, kdy Klient o přezkoumání Poskytovatele požádá.</w:t>
      </w:r>
    </w:p>
    <w:p w:rsidR="00C72A62" w:rsidRPr="003E068D" w:rsidRDefault="00C72A62" w:rsidP="00C72A62">
      <w:pPr>
        <w:pStyle w:val="Clanek11"/>
        <w:widowControl/>
      </w:pPr>
      <w:bookmarkStart w:id="11" w:name="_Ref168151255"/>
      <w:r w:rsidRPr="00221E23">
        <w:rPr>
          <w:rFonts w:cs="Times New Roman"/>
          <w:szCs w:val="22"/>
        </w:rPr>
        <w:t>Informace o zásadních skutečnostech Klient Poskytovate</w:t>
      </w:r>
      <w:r w:rsidR="00EC58DD">
        <w:rPr>
          <w:rFonts w:cs="Times New Roman"/>
          <w:szCs w:val="22"/>
        </w:rPr>
        <w:t>li sděluje písemně. Informace o </w:t>
      </w:r>
      <w:r w:rsidRPr="00221E23">
        <w:rPr>
          <w:rFonts w:cs="Times New Roman"/>
          <w:szCs w:val="22"/>
        </w:rPr>
        <w:t>skutečnostech, které mohou mít ve spojení s poskytovanými Službami podstatný dopad na majetek Klienta, jeho finanční situaci a postavení v </w:t>
      </w:r>
      <w:r w:rsidR="001A6884">
        <w:rPr>
          <w:rFonts w:cs="Times New Roman"/>
          <w:szCs w:val="22"/>
        </w:rPr>
        <w:t>právní</w:t>
      </w:r>
      <w:r w:rsidRPr="00221E23">
        <w:rPr>
          <w:rFonts w:cs="Times New Roman"/>
          <w:szCs w:val="22"/>
        </w:rPr>
        <w:t>ch vztazích či na jiné jeho důležité zájmy anebo které jsou důležité z hlediska správného posouzení a předvídatelnosti případné škody či újmy, která by Klientovi mohla případně vzniknout v souvislosti s poskytováním Služeb</w:t>
      </w:r>
      <w:r>
        <w:rPr>
          <w:rFonts w:cs="Times New Roman"/>
          <w:szCs w:val="22"/>
        </w:rPr>
        <w:t xml:space="preserve">, jsou vždy zásadní informace. </w:t>
      </w:r>
      <w:r w:rsidRPr="00221E23">
        <w:rPr>
          <w:rFonts w:cs="Times New Roman"/>
          <w:szCs w:val="22"/>
        </w:rPr>
        <w:t xml:space="preserve">Aniž by tím byl dotčen obecný význam předchozích ustanovení tohoto </w:t>
      </w:r>
      <w:r w:rsidRPr="008805E3">
        <w:rPr>
          <w:rFonts w:cs="Times New Roman"/>
          <w:szCs w:val="22"/>
        </w:rPr>
        <w:t>článku</w:t>
      </w:r>
      <w:r w:rsidRPr="00221E23">
        <w:rPr>
          <w:rFonts w:cs="Times New Roman"/>
          <w:szCs w:val="22"/>
        </w:rPr>
        <w:t xml:space="preserve"> </w:t>
      </w:r>
      <w:proofErr w:type="gramStart"/>
      <w:r w:rsidR="005A7941" w:rsidRPr="00221E23">
        <w:rPr>
          <w:rFonts w:cs="Times New Roman"/>
          <w:szCs w:val="22"/>
        </w:rPr>
        <w:fldChar w:fldCharType="begin"/>
      </w:r>
      <w:r w:rsidRPr="00221E23">
        <w:rPr>
          <w:rFonts w:cs="Times New Roman"/>
          <w:szCs w:val="22"/>
        </w:rPr>
        <w:instrText xml:space="preserve"> REF _Ref168151255 \r \h  \* MERGEFORMAT </w:instrText>
      </w:r>
      <w:r w:rsidR="005A7941" w:rsidRPr="00221E23">
        <w:rPr>
          <w:rFonts w:cs="Times New Roman"/>
          <w:szCs w:val="22"/>
        </w:rPr>
      </w:r>
      <w:r w:rsidR="005A7941" w:rsidRPr="00221E23">
        <w:rPr>
          <w:rFonts w:cs="Times New Roman"/>
          <w:szCs w:val="22"/>
        </w:rPr>
        <w:fldChar w:fldCharType="separate"/>
      </w:r>
      <w:r w:rsidR="00511827">
        <w:rPr>
          <w:rFonts w:cs="Times New Roman"/>
          <w:szCs w:val="22"/>
        </w:rPr>
        <w:t>4.5</w:t>
      </w:r>
      <w:r w:rsidR="005A7941" w:rsidRPr="00221E23">
        <w:rPr>
          <w:rFonts w:cs="Times New Roman"/>
          <w:szCs w:val="22"/>
        </w:rPr>
        <w:fldChar w:fldCharType="end"/>
      </w:r>
      <w:proofErr w:type="gramEnd"/>
      <w:r w:rsidRPr="00221E23">
        <w:rPr>
          <w:rFonts w:cs="Times New Roman"/>
          <w:szCs w:val="22"/>
        </w:rPr>
        <w:t xml:space="preserve">, Klient je vždy povinen Poskytovatele bezodkladně upozornit na případ, kdy </w:t>
      </w:r>
      <w:r>
        <w:rPr>
          <w:rFonts w:cs="Times New Roman"/>
          <w:szCs w:val="22"/>
        </w:rPr>
        <w:t>(i) </w:t>
      </w:r>
      <w:r w:rsidRPr="00221E23">
        <w:rPr>
          <w:rFonts w:cs="Times New Roman"/>
          <w:szCs w:val="22"/>
        </w:rPr>
        <w:t>výše předvídatelné škody či újmy přesáhne</w:t>
      </w:r>
      <w:r w:rsidR="001A6884">
        <w:rPr>
          <w:rFonts w:cs="Times New Roman"/>
          <w:szCs w:val="22"/>
        </w:rPr>
        <w:t xml:space="preserve"> (dle domnění Klienta) částku 1</w:t>
      </w:r>
      <w:r w:rsidRPr="00221E23">
        <w:rPr>
          <w:rFonts w:cs="Times New Roman"/>
          <w:szCs w:val="22"/>
        </w:rPr>
        <w:t>0 milionů Kč</w:t>
      </w:r>
      <w:bookmarkEnd w:id="11"/>
      <w:r>
        <w:rPr>
          <w:rFonts w:cs="Times New Roman"/>
          <w:szCs w:val="22"/>
        </w:rPr>
        <w:t xml:space="preserve"> </w:t>
      </w:r>
      <w:r w:rsidRPr="00936598">
        <w:rPr>
          <w:rFonts w:cs="Times New Roman"/>
          <w:szCs w:val="22"/>
        </w:rPr>
        <w:t>nebo (ii) klient je smluvní stranou ujednání o smluvní pokutě s třetí stranou převyšující částku 100</w:t>
      </w:r>
      <w:r>
        <w:rPr>
          <w:rFonts w:cs="Times New Roman"/>
          <w:szCs w:val="22"/>
        </w:rPr>
        <w:t>.</w:t>
      </w:r>
      <w:r w:rsidRPr="00936598">
        <w:rPr>
          <w:rFonts w:cs="Times New Roman"/>
          <w:szCs w:val="22"/>
        </w:rPr>
        <w:t>000</w:t>
      </w:r>
      <w:r>
        <w:rPr>
          <w:rFonts w:cs="Times New Roman"/>
          <w:szCs w:val="22"/>
        </w:rPr>
        <w:t> </w:t>
      </w:r>
      <w:r w:rsidRPr="00936598">
        <w:rPr>
          <w:rFonts w:cs="Times New Roman"/>
          <w:szCs w:val="22"/>
        </w:rPr>
        <w:t>Kč, které zajišťuje povinnosti Klienta, jejichž řádné splnění ze strany Klienta může být dotčeno činností Poskytovatele v souvislosti s touto Smlouvou (např. smluvní pokuty zajišťující povinnost mlčenlivosti ve vztahu k informacím, jež jsou předmětem poskytování Služeb dle této Smlouvy).</w:t>
      </w:r>
    </w:p>
    <w:p w:rsidR="00C72A62" w:rsidRPr="003E068D" w:rsidRDefault="00C72A62" w:rsidP="00C72A62">
      <w:pPr>
        <w:pStyle w:val="Clanek11"/>
        <w:widowControl/>
      </w:pPr>
      <w:r w:rsidRPr="00221E23">
        <w:rPr>
          <w:rFonts w:cs="Times New Roman"/>
          <w:szCs w:val="22"/>
        </w:rPr>
        <w:lastRenderedPageBreak/>
        <w:t>Klient je povinen poskytovat Poskytovateli veškerou potřebnou součinnost potřebnou k účinnému a hospodárnému poskytování Služeb.</w:t>
      </w:r>
    </w:p>
    <w:p w:rsidR="00C72A62" w:rsidRPr="004236F6" w:rsidRDefault="00C72A62" w:rsidP="00C72A62">
      <w:pPr>
        <w:pStyle w:val="Clanek11"/>
      </w:pPr>
      <w:r w:rsidRPr="00221E23">
        <w:rPr>
          <w:rFonts w:cs="Times New Roman"/>
          <w:szCs w:val="22"/>
        </w:rPr>
        <w:t>V případech, kdy Poskytovatel v rámci poskytování Služeb předloží Klientov</w:t>
      </w:r>
      <w:r w:rsidR="00D54531">
        <w:rPr>
          <w:rFonts w:cs="Times New Roman"/>
          <w:szCs w:val="22"/>
        </w:rPr>
        <w:t>i k odsouhlasení návrhy analýz, směrnic, postupů, záměrů, studií, rozborů, rozpočtů</w:t>
      </w:r>
      <w:r w:rsidRPr="00221E23">
        <w:rPr>
          <w:rFonts w:cs="Times New Roman"/>
          <w:szCs w:val="22"/>
        </w:rPr>
        <w:t>, posudků,</w:t>
      </w:r>
      <w:r w:rsidR="00D54531">
        <w:rPr>
          <w:rFonts w:cs="Times New Roman"/>
          <w:szCs w:val="22"/>
        </w:rPr>
        <w:t xml:space="preserve"> plánů, žádostí, zpráv, protokolů,</w:t>
      </w:r>
      <w:r w:rsidRPr="00221E23">
        <w:rPr>
          <w:rFonts w:cs="Times New Roman"/>
          <w:szCs w:val="22"/>
        </w:rPr>
        <w:t xml:space="preserve"> smluvní dokumentace</w:t>
      </w:r>
      <w:r w:rsidR="00D54531">
        <w:rPr>
          <w:rFonts w:cs="Times New Roman"/>
          <w:szCs w:val="22"/>
        </w:rPr>
        <w:t>, studijních materiálů</w:t>
      </w:r>
      <w:r w:rsidRPr="00221E23">
        <w:rPr>
          <w:rFonts w:cs="Times New Roman"/>
          <w:szCs w:val="22"/>
        </w:rPr>
        <w:t xml:space="preserve"> či jiných písemných výstupů („</w:t>
      </w:r>
      <w:r w:rsidRPr="00221E23">
        <w:rPr>
          <w:rFonts w:cs="Times New Roman"/>
          <w:b/>
          <w:szCs w:val="22"/>
        </w:rPr>
        <w:t>Návrhy</w:t>
      </w:r>
      <w:r w:rsidRPr="00221E23">
        <w:rPr>
          <w:rFonts w:cs="Times New Roman"/>
          <w:szCs w:val="22"/>
        </w:rPr>
        <w:t>“), Klient Poskytovateli v přiměřené době sdělí své výhrady k Návrhům, pokud se domnívá, že (i) skutkové okolnosti či jiné faktické informace a údaje uvedené v Návrzích (včetně jejich příloh) nejsou přesné nebo jsou zavádějící v jakémkoli podstatném ohledu, nebo (ii) Návrhy neodpovídají pokynům uděleným Klientem Poskytovateli.</w:t>
      </w:r>
    </w:p>
    <w:p w:rsidR="00C72A62" w:rsidRDefault="00C72A62" w:rsidP="00C72A62">
      <w:pPr>
        <w:pStyle w:val="Nadpis1"/>
      </w:pPr>
      <w:r>
        <w:t>Odměna</w:t>
      </w:r>
    </w:p>
    <w:p w:rsidR="00C72A62" w:rsidRPr="001E3ED6" w:rsidRDefault="00C72A62" w:rsidP="007803E2">
      <w:pPr>
        <w:pStyle w:val="Clanek11"/>
        <w:widowControl/>
      </w:pPr>
      <w:r w:rsidRPr="00221E23">
        <w:rPr>
          <w:rFonts w:cs="Times New Roman"/>
          <w:szCs w:val="22"/>
        </w:rPr>
        <w:t>Strany sjednaly smluvní odměnu</w:t>
      </w:r>
      <w:r w:rsidR="003E1DAB">
        <w:rPr>
          <w:rFonts w:cs="Times New Roman"/>
          <w:szCs w:val="22"/>
        </w:rPr>
        <w:t xml:space="preserve"> (fixní)</w:t>
      </w:r>
      <w:r w:rsidRPr="00221E23">
        <w:rPr>
          <w:rFonts w:cs="Times New Roman"/>
          <w:szCs w:val="22"/>
        </w:rPr>
        <w:t xml:space="preserve"> za Služby poskytnuté na základě této Smlouvy </w:t>
      </w:r>
      <w:r w:rsidR="00A265AE">
        <w:rPr>
          <w:rFonts w:cs="Times New Roman"/>
          <w:szCs w:val="22"/>
        </w:rPr>
        <w:t>ve výši</w:t>
      </w:r>
      <w:r w:rsidR="003B6B35">
        <w:rPr>
          <w:rFonts w:cs="Times New Roman"/>
          <w:szCs w:val="22"/>
        </w:rPr>
        <w:t>…………</w:t>
      </w:r>
      <w:proofErr w:type="gramStart"/>
      <w:r w:rsidR="003B6B35">
        <w:rPr>
          <w:rFonts w:cs="Times New Roman"/>
          <w:szCs w:val="22"/>
        </w:rPr>
        <w:t>…..</w:t>
      </w:r>
      <w:proofErr w:type="gramEnd"/>
      <w:r w:rsidRPr="00221E23">
        <w:rPr>
          <w:rFonts w:cs="Times New Roman"/>
          <w:szCs w:val="22"/>
        </w:rPr>
        <w:t xml:space="preserve"> </w:t>
      </w:r>
      <w:r w:rsidR="00524BEB">
        <w:rPr>
          <w:rFonts w:cs="Times New Roman"/>
          <w:szCs w:val="22"/>
        </w:rPr>
        <w:t xml:space="preserve">Kč bez DPH </w:t>
      </w:r>
      <w:r w:rsidR="003E1DAB">
        <w:rPr>
          <w:rFonts w:cs="Times New Roman"/>
          <w:szCs w:val="22"/>
        </w:rPr>
        <w:t xml:space="preserve">při podané úspěšné žádosti nejpozději do konce června 2014 </w:t>
      </w:r>
      <w:r w:rsidR="007803E2">
        <w:rPr>
          <w:rFonts w:cs="Times New Roman"/>
          <w:szCs w:val="22"/>
        </w:rPr>
        <w:t xml:space="preserve">a odměny </w:t>
      </w:r>
      <w:r w:rsidR="003E1DAB">
        <w:rPr>
          <w:rFonts w:cs="Times New Roman"/>
          <w:szCs w:val="22"/>
        </w:rPr>
        <w:t xml:space="preserve">(procentuální) </w:t>
      </w:r>
      <w:r w:rsidR="007803E2">
        <w:rPr>
          <w:rFonts w:cs="Times New Roman"/>
          <w:szCs w:val="22"/>
        </w:rPr>
        <w:t>ve výši ………… % z přidělené dotace</w:t>
      </w:r>
      <w:r w:rsidRPr="00221E23">
        <w:rPr>
          <w:rFonts w:cs="Times New Roman"/>
          <w:szCs w:val="22"/>
        </w:rPr>
        <w:t>.</w:t>
      </w:r>
      <w:r w:rsidR="00A265AE">
        <w:rPr>
          <w:rFonts w:cs="Times New Roman"/>
          <w:szCs w:val="22"/>
        </w:rPr>
        <w:t xml:space="preserve"> </w:t>
      </w:r>
    </w:p>
    <w:p w:rsidR="00C72A62" w:rsidRDefault="00C72A62" w:rsidP="00C72A62">
      <w:pPr>
        <w:pStyle w:val="Nadpis1"/>
      </w:pPr>
      <w:bookmarkStart w:id="12" w:name="_Ref166846977"/>
      <w:r w:rsidRPr="004236F6">
        <w:t>Vyúčtování a platební podmínky</w:t>
      </w:r>
      <w:bookmarkEnd w:id="12"/>
    </w:p>
    <w:p w:rsidR="00C72A62" w:rsidRPr="003E1DAB" w:rsidRDefault="00C72A62" w:rsidP="00C72A62">
      <w:pPr>
        <w:pStyle w:val="Clanek11"/>
        <w:widowControl/>
      </w:pPr>
      <w:r w:rsidRPr="00221E23">
        <w:rPr>
          <w:rFonts w:cs="Times New Roman"/>
          <w:szCs w:val="22"/>
        </w:rPr>
        <w:t xml:space="preserve">Odměna </w:t>
      </w:r>
      <w:r w:rsidR="003E1DAB">
        <w:rPr>
          <w:rFonts w:cs="Times New Roman"/>
          <w:szCs w:val="22"/>
        </w:rPr>
        <w:t xml:space="preserve">(fixní) bude </w:t>
      </w:r>
      <w:r w:rsidR="007803E2">
        <w:rPr>
          <w:rFonts w:cs="Times New Roman"/>
          <w:szCs w:val="22"/>
        </w:rPr>
        <w:t>u</w:t>
      </w:r>
      <w:r w:rsidR="00E55730">
        <w:rPr>
          <w:rFonts w:cs="Times New Roman"/>
          <w:szCs w:val="22"/>
        </w:rPr>
        <w:t>hrazena</w:t>
      </w:r>
      <w:r w:rsidRPr="00221E23">
        <w:rPr>
          <w:rFonts w:cs="Times New Roman"/>
          <w:szCs w:val="22"/>
        </w:rPr>
        <w:t xml:space="preserve"> na základě </w:t>
      </w:r>
      <w:r w:rsidR="007803E2">
        <w:rPr>
          <w:rFonts w:cs="Times New Roman"/>
          <w:szCs w:val="22"/>
        </w:rPr>
        <w:t xml:space="preserve">faktury zaslané </w:t>
      </w:r>
      <w:r w:rsidRPr="00221E23">
        <w:rPr>
          <w:rFonts w:cs="Times New Roman"/>
          <w:szCs w:val="22"/>
        </w:rPr>
        <w:t>Klie</w:t>
      </w:r>
      <w:r w:rsidR="007803E2">
        <w:rPr>
          <w:rFonts w:cs="Times New Roman"/>
          <w:szCs w:val="22"/>
        </w:rPr>
        <w:t>ntovi</w:t>
      </w:r>
      <w:r w:rsidR="003E1DAB">
        <w:rPr>
          <w:rFonts w:cs="Times New Roman"/>
          <w:szCs w:val="22"/>
        </w:rPr>
        <w:t xml:space="preserve"> a to do 3</w:t>
      </w:r>
      <w:r w:rsidR="00BB31C2">
        <w:rPr>
          <w:rFonts w:cs="Times New Roman"/>
          <w:szCs w:val="22"/>
        </w:rPr>
        <w:t>0 dnů ode dne převzatých služeb</w:t>
      </w:r>
      <w:r w:rsidR="00B70307">
        <w:rPr>
          <w:rFonts w:cs="Times New Roman"/>
          <w:szCs w:val="22"/>
        </w:rPr>
        <w:t xml:space="preserve"> a doručení klientovi</w:t>
      </w:r>
      <w:r w:rsidR="00BB31C2">
        <w:rPr>
          <w:rFonts w:cs="Times New Roman"/>
          <w:szCs w:val="22"/>
        </w:rPr>
        <w:t>. Fakturu je zhotovitel oprávněn vystavit do 5 dnů na základě předávajícího protokolu odsouhlaseného oprávněnými zástupci obou stran.</w:t>
      </w:r>
    </w:p>
    <w:p w:rsidR="003E1DAB" w:rsidRPr="003E068D" w:rsidRDefault="003E1DAB" w:rsidP="003E1DAB">
      <w:pPr>
        <w:pStyle w:val="Clanek11"/>
        <w:widowControl/>
      </w:pPr>
      <w:r w:rsidRPr="00221E23">
        <w:rPr>
          <w:rFonts w:cs="Times New Roman"/>
          <w:szCs w:val="22"/>
        </w:rPr>
        <w:t xml:space="preserve">Odměna </w:t>
      </w:r>
      <w:r>
        <w:rPr>
          <w:rFonts w:cs="Times New Roman"/>
          <w:szCs w:val="22"/>
        </w:rPr>
        <w:t>(procentuální) bude uhrazena</w:t>
      </w:r>
      <w:r w:rsidRPr="00221E23">
        <w:rPr>
          <w:rFonts w:cs="Times New Roman"/>
          <w:szCs w:val="22"/>
        </w:rPr>
        <w:t xml:space="preserve"> na základě </w:t>
      </w:r>
      <w:r>
        <w:rPr>
          <w:rFonts w:cs="Times New Roman"/>
          <w:szCs w:val="22"/>
        </w:rPr>
        <w:t xml:space="preserve">faktury zaslané </w:t>
      </w:r>
      <w:r w:rsidRPr="00221E23">
        <w:rPr>
          <w:rFonts w:cs="Times New Roman"/>
          <w:szCs w:val="22"/>
        </w:rPr>
        <w:t>Klie</w:t>
      </w:r>
      <w:r>
        <w:rPr>
          <w:rFonts w:cs="Times New Roman"/>
          <w:szCs w:val="22"/>
        </w:rPr>
        <w:t>ntovi a to do 30 dnů ode dne převzatých služeb</w:t>
      </w:r>
      <w:r w:rsidR="00B70307">
        <w:rPr>
          <w:rFonts w:cs="Times New Roman"/>
          <w:szCs w:val="22"/>
        </w:rPr>
        <w:t xml:space="preserve"> a doručení klientovi</w:t>
      </w:r>
      <w:r>
        <w:rPr>
          <w:rFonts w:cs="Times New Roman"/>
          <w:szCs w:val="22"/>
        </w:rPr>
        <w:t>. Fakturu je zhotovitel oprávněn vystavit do 5 dnů na základě předávajícího protokolu odsouhlaseného oprávněnými zástupci obou stran.</w:t>
      </w:r>
    </w:p>
    <w:p w:rsidR="00C72A62" w:rsidRDefault="00C72A62" w:rsidP="00C72A62">
      <w:pPr>
        <w:pStyle w:val="Nadpis1"/>
      </w:pPr>
      <w:r w:rsidRPr="0042493E">
        <w:t>Závěrečná ustanovení</w:t>
      </w:r>
    </w:p>
    <w:p w:rsidR="00C72A62" w:rsidRPr="003E068D" w:rsidRDefault="00C72A62" w:rsidP="00C72A62">
      <w:pPr>
        <w:pStyle w:val="Clanek11"/>
        <w:widowControl/>
      </w:pPr>
      <w:r w:rsidRPr="00221E23">
        <w:rPr>
          <w:rFonts w:cs="Times New Roman"/>
          <w:szCs w:val="22"/>
        </w:rPr>
        <w:t xml:space="preserve">Strany se dohodly, že se tento závazek bude řídit </w:t>
      </w:r>
      <w:r w:rsidR="00F424F5">
        <w:rPr>
          <w:rFonts w:cs="Times New Roman"/>
          <w:szCs w:val="22"/>
        </w:rPr>
        <w:t>p</w:t>
      </w:r>
      <w:r w:rsidR="005F7DA8">
        <w:rPr>
          <w:rFonts w:cs="Times New Roman"/>
          <w:szCs w:val="22"/>
        </w:rPr>
        <w:t>rávním</w:t>
      </w:r>
      <w:r w:rsidRPr="00221E23">
        <w:rPr>
          <w:rFonts w:cs="Times New Roman"/>
          <w:szCs w:val="22"/>
        </w:rPr>
        <w:t xml:space="preserve"> řádem České republiky, zejména příslušnými</w:t>
      </w:r>
      <w:r w:rsidR="005F7DA8">
        <w:rPr>
          <w:rFonts w:cs="Times New Roman"/>
          <w:szCs w:val="22"/>
        </w:rPr>
        <w:t xml:space="preserve"> ustanoveními </w:t>
      </w:r>
      <w:r w:rsidRPr="00221E23">
        <w:rPr>
          <w:rFonts w:cs="Times New Roman"/>
          <w:szCs w:val="22"/>
        </w:rPr>
        <w:t>Občansk</w:t>
      </w:r>
      <w:r>
        <w:rPr>
          <w:rFonts w:cs="Times New Roman"/>
          <w:szCs w:val="22"/>
        </w:rPr>
        <w:t>ého</w:t>
      </w:r>
      <w:r w:rsidRPr="00221E23">
        <w:rPr>
          <w:rFonts w:cs="Times New Roman"/>
          <w:szCs w:val="22"/>
        </w:rPr>
        <w:t xml:space="preserve"> zákoník</w:t>
      </w:r>
      <w:r>
        <w:rPr>
          <w:rFonts w:cs="Times New Roman"/>
          <w:szCs w:val="22"/>
        </w:rPr>
        <w:t>u,</w:t>
      </w:r>
      <w:r w:rsidRPr="00221E23">
        <w:rPr>
          <w:rFonts w:cs="Times New Roman"/>
          <w:szCs w:val="22"/>
        </w:rPr>
        <w:t xml:space="preserve"> pravidly profesionální etiky a pravidly </w:t>
      </w:r>
      <w:r w:rsidR="00BB31C2">
        <w:rPr>
          <w:rFonts w:cs="Times New Roman"/>
          <w:szCs w:val="22"/>
        </w:rPr>
        <w:t>hospodářské soutěže.</w:t>
      </w:r>
    </w:p>
    <w:p w:rsidR="00C72A62" w:rsidRPr="00D945E1" w:rsidRDefault="00C72A62" w:rsidP="00C72A62">
      <w:pPr>
        <w:pStyle w:val="Clanek11"/>
        <w:widowControl/>
      </w:pPr>
      <w:bookmarkStart w:id="13" w:name="_Ref259615677"/>
      <w:r w:rsidRPr="00221E23">
        <w:rPr>
          <w:rFonts w:cs="Times New Roman"/>
          <w:szCs w:val="22"/>
        </w:rPr>
        <w:t>V</w:t>
      </w:r>
      <w:r>
        <w:rPr>
          <w:rFonts w:cs="Times New Roman"/>
          <w:szCs w:val="22"/>
        </w:rPr>
        <w:t> </w:t>
      </w:r>
      <w:r w:rsidRPr="00221E23">
        <w:rPr>
          <w:rFonts w:cs="Times New Roman"/>
          <w:szCs w:val="22"/>
        </w:rPr>
        <w:t xml:space="preserve">případě řádného uplatnění jakýchkoli smluvních či mimosmluvních nároků třetími osobami vůči Klientovi, jejichž vymožení by mohlo založit povinnost Poskytovatele k náhradě újmy v souvislosti s plněním této Smlouvy, zavazuje se Klient neprodleně informovat Poskytovatele, na žádost udělit </w:t>
      </w:r>
      <w:r w:rsidR="003A0425">
        <w:rPr>
          <w:rFonts w:cs="Times New Roman"/>
          <w:szCs w:val="22"/>
        </w:rPr>
        <w:t xml:space="preserve">poradci nebo </w:t>
      </w:r>
      <w:r w:rsidRPr="00221E23">
        <w:rPr>
          <w:rFonts w:cs="Times New Roman"/>
          <w:szCs w:val="22"/>
        </w:rPr>
        <w:t>advokátovi určenému Poskytovatelem plnou moc k zastupování v řízení, v němž byly předmětné nároky uplatněny, a poskytnout Poskytovateli veškerou potřebnou součinnost (včetně předložení požadovaných podkl</w:t>
      </w:r>
      <w:r w:rsidR="00F609F5">
        <w:rPr>
          <w:rFonts w:cs="Times New Roman"/>
          <w:szCs w:val="22"/>
        </w:rPr>
        <w:t>adů) k úspěšné obraně Klienta a </w:t>
      </w:r>
      <w:r w:rsidRPr="00221E23">
        <w:rPr>
          <w:rFonts w:cs="Times New Roman"/>
          <w:szCs w:val="22"/>
        </w:rPr>
        <w:t xml:space="preserve">Poskytovatele v daném řízení. </w:t>
      </w:r>
      <w:bookmarkEnd w:id="13"/>
    </w:p>
    <w:p w:rsidR="00C72A62" w:rsidRPr="00077F90" w:rsidRDefault="00C72A62" w:rsidP="00C72A62">
      <w:pPr>
        <w:pStyle w:val="Clanek11"/>
        <w:widowControl/>
      </w:pPr>
      <w:r w:rsidRPr="00221E23">
        <w:rPr>
          <w:rFonts w:cs="Times New Roman"/>
          <w:szCs w:val="22"/>
        </w:rPr>
        <w:t>Služby poskytované na základě této Smlouvy jsou určeny výlučně pro potřeby a využití ze strany Klienta. Klient se zavazuje, že bude zachovávat mlčenlivost ohledně výsledků Služeb a neposkytne bez předchozího souhlasu Poskytovatele výsledky Služeb třetím osobám, s výjimkou osob propojených s Klientem a poradců Klienta, jež jsou vázáni ve vztahu k výsledkům Služeb povinností mlčenlivosti.</w:t>
      </w:r>
    </w:p>
    <w:p w:rsidR="00C72A62" w:rsidRPr="00A540A4" w:rsidRDefault="00C72A62" w:rsidP="00C72A62">
      <w:pPr>
        <w:pStyle w:val="Clanek11"/>
        <w:widowControl/>
      </w:pPr>
      <w:r w:rsidRPr="00221E23">
        <w:rPr>
          <w:rFonts w:cs="Times New Roman"/>
          <w:szCs w:val="22"/>
        </w:rPr>
        <w:t xml:space="preserve">Smluvní strany berou na vědomí, že v průběhu poskytování Služeb mohou být Poskytovatelem zpracovávány osobní údaje Klienta anebo třetích osob. Účelem zpracovávání těchto osobních údajů je ochrana práv a oprávněných zájmů Klienta a Poskytovatele, a plnění povinností podle této Smlouvy. </w:t>
      </w:r>
      <w:r w:rsidRPr="00A540A4">
        <w:rPr>
          <w:rFonts w:cs="Times New Roman"/>
          <w:szCs w:val="22"/>
        </w:rPr>
        <w:t>Poskytovatel se zavazuje přijmout příslušná technickoorganizační opatření k zajištění ochrany osobních údajů. Klient bere na vědomí, že jím používané elektronické kontakty při komunikaci s Poskytovatelem (nebo jinak Klientem poskytnuté) mohou být Poskytovatelem použity pro nabízení jeho dalších služeb, pokud to Klient neodmítne.</w:t>
      </w:r>
    </w:p>
    <w:p w:rsidR="00C72A62" w:rsidRPr="00D945E1" w:rsidRDefault="00C72A62" w:rsidP="00C72A62">
      <w:pPr>
        <w:pStyle w:val="Clanek11"/>
        <w:widowControl/>
      </w:pPr>
      <w:r w:rsidRPr="00C42F2B">
        <w:rPr>
          <w:rFonts w:cs="Times New Roman"/>
          <w:szCs w:val="22"/>
        </w:rPr>
        <w:t>Klient prohlašuje, že osobní údaje třetích osob předáva</w:t>
      </w:r>
      <w:r w:rsidR="00F609F5">
        <w:rPr>
          <w:rFonts w:cs="Times New Roman"/>
          <w:szCs w:val="22"/>
        </w:rPr>
        <w:t>né Poskytovateli byly získány a </w:t>
      </w:r>
      <w:r w:rsidRPr="00C42F2B">
        <w:rPr>
          <w:rFonts w:cs="Times New Roman"/>
          <w:szCs w:val="22"/>
        </w:rPr>
        <w:t xml:space="preserve">zpracovávány v souladu s příslušnými </w:t>
      </w:r>
      <w:r w:rsidR="003B0B06">
        <w:rPr>
          <w:rFonts w:cs="Times New Roman"/>
          <w:szCs w:val="22"/>
        </w:rPr>
        <w:t>právní</w:t>
      </w:r>
      <w:r w:rsidRPr="00C42F2B">
        <w:rPr>
          <w:rFonts w:cs="Times New Roman"/>
          <w:szCs w:val="22"/>
        </w:rPr>
        <w:t xml:space="preserve">mi předpisy. Pokud by mělo zaniknout oprávnění Klienta ke zpracování těchto osobních údajů v průběhu poskytování Služeb, je o tom neprodleně povinen informovat Poskytovatele, aby mohla být přijata příslušná opatření. </w:t>
      </w:r>
    </w:p>
    <w:p w:rsidR="00C72A62" w:rsidRPr="00D945E1" w:rsidRDefault="00C72A62" w:rsidP="00C72A62">
      <w:pPr>
        <w:pStyle w:val="Clanek11"/>
        <w:widowControl/>
      </w:pPr>
      <w:r w:rsidRPr="00221E23">
        <w:rPr>
          <w:rFonts w:cs="Times New Roman"/>
          <w:szCs w:val="22"/>
        </w:rPr>
        <w:t>Klient může kdykoli ukončit tuto Smlouvu písemnou výpovědí doručenou Poskytovateli.</w:t>
      </w:r>
      <w:r>
        <w:rPr>
          <w:rFonts w:cs="Times New Roman"/>
          <w:szCs w:val="22"/>
        </w:rPr>
        <w:t xml:space="preserve"> </w:t>
      </w:r>
      <w:r w:rsidRPr="00221E23">
        <w:rPr>
          <w:rFonts w:cs="Times New Roman"/>
          <w:szCs w:val="22"/>
        </w:rPr>
        <w:t>Není-li ve výpovědi stanoveno jinak, výpověď nabude účinnosti dnem jejího doručení Poskytovateli.</w:t>
      </w:r>
      <w:r>
        <w:rPr>
          <w:rFonts w:cs="Times New Roman"/>
          <w:szCs w:val="22"/>
        </w:rPr>
        <w:t xml:space="preserve"> </w:t>
      </w:r>
    </w:p>
    <w:p w:rsidR="00C72A62" w:rsidRPr="00D945E1" w:rsidRDefault="00C72A62" w:rsidP="00C72A62">
      <w:pPr>
        <w:pStyle w:val="Clanek11"/>
        <w:widowControl/>
      </w:pPr>
      <w:r w:rsidRPr="00221E23">
        <w:rPr>
          <w:rFonts w:cs="Times New Roman"/>
          <w:szCs w:val="22"/>
        </w:rPr>
        <w:lastRenderedPageBreak/>
        <w:t>Poskytovatel je oprávněn kdykoli ukončit tuto Smlouvu písemnou výpovědí doručenou Klientovi. Výpověď nabývá účinnost ke dni, který následuje jeden měsíc po dni doručení výpovědi Klientovi. Tím není dotčeno právo Poskytovatele uko</w:t>
      </w:r>
      <w:r w:rsidR="00F609F5">
        <w:rPr>
          <w:rFonts w:cs="Times New Roman"/>
          <w:szCs w:val="22"/>
        </w:rPr>
        <w:t>nčit tuto Smlouvu v případech a </w:t>
      </w:r>
      <w:r w:rsidRPr="00221E23">
        <w:rPr>
          <w:rFonts w:cs="Times New Roman"/>
          <w:szCs w:val="22"/>
        </w:rPr>
        <w:t xml:space="preserve">za podmínek stanovených obecně závaznými </w:t>
      </w:r>
      <w:r w:rsidR="003B0B06">
        <w:rPr>
          <w:rFonts w:cs="Times New Roman"/>
          <w:szCs w:val="22"/>
        </w:rPr>
        <w:t>právními předpisy</w:t>
      </w:r>
      <w:r w:rsidRPr="00221E23">
        <w:rPr>
          <w:rFonts w:cs="Times New Roman"/>
          <w:szCs w:val="22"/>
        </w:rPr>
        <w:t xml:space="preserve"> a touto Smlouvou. </w:t>
      </w:r>
    </w:p>
    <w:p w:rsidR="00C72A62" w:rsidRPr="00D945E1" w:rsidRDefault="00C72A62" w:rsidP="00C72A62">
      <w:pPr>
        <w:pStyle w:val="Clanek11"/>
        <w:widowControl/>
      </w:pPr>
      <w:bookmarkStart w:id="14" w:name="_Ref375265703"/>
      <w:r w:rsidRPr="00221E23">
        <w:rPr>
          <w:rFonts w:cs="Times New Roman"/>
          <w:szCs w:val="22"/>
        </w:rPr>
        <w:t xml:space="preserve">Poskytovatel je dále oprávněn od této Smlouvy písemně odstoupit s účinky do budoucna v případě, že Klient poruší povinnosti </w:t>
      </w:r>
      <w:r w:rsidR="00DD0413">
        <w:rPr>
          <w:rFonts w:cs="Times New Roman"/>
          <w:szCs w:val="22"/>
        </w:rPr>
        <w:t xml:space="preserve">z bodu 4.4 a 4.6 </w:t>
      </w:r>
      <w:r w:rsidRPr="00221E23">
        <w:rPr>
          <w:rFonts w:cs="Times New Roman"/>
          <w:szCs w:val="22"/>
        </w:rPr>
        <w:t>této Smlouvy podstatným způsobem. Odstoupení nabývá účinnosti dnem doručení písemného oznámení o odstoupení Klientovi.</w:t>
      </w:r>
      <w:bookmarkEnd w:id="14"/>
      <w:r>
        <w:rPr>
          <w:rFonts w:cs="Times New Roman"/>
          <w:szCs w:val="22"/>
        </w:rPr>
        <w:t xml:space="preserve">  </w:t>
      </w:r>
    </w:p>
    <w:p w:rsidR="00C72A62" w:rsidRPr="00D945E1" w:rsidRDefault="00C72A62" w:rsidP="001E36FE">
      <w:pPr>
        <w:pStyle w:val="Clanek11"/>
        <w:widowControl/>
      </w:pPr>
      <w:r w:rsidRPr="00221E23">
        <w:rPr>
          <w:rFonts w:cs="Times New Roman"/>
          <w:szCs w:val="22"/>
        </w:rPr>
        <w:t xml:space="preserve">Ukončením Smlouvy nejsou dotčeny nároky Stran vzniklé před ukončením Smlouvy, zejména nárok </w:t>
      </w:r>
      <w:r w:rsidR="00E55730">
        <w:rPr>
          <w:rFonts w:cs="Times New Roman"/>
          <w:szCs w:val="22"/>
        </w:rPr>
        <w:t>Poskytovatele n</w:t>
      </w:r>
      <w:r w:rsidR="001E36FE">
        <w:rPr>
          <w:rFonts w:cs="Times New Roman"/>
          <w:szCs w:val="22"/>
        </w:rPr>
        <w:t>a úhradu odměny, m</w:t>
      </w:r>
      <w:r w:rsidR="001E36FE" w:rsidRPr="001E36FE">
        <w:rPr>
          <w:rFonts w:cs="Times New Roman"/>
          <w:szCs w:val="22"/>
        </w:rPr>
        <w:t>imo odměny při odstoupení Poskytovatele dle bodu 7.7.</w:t>
      </w:r>
    </w:p>
    <w:p w:rsidR="00C72A62" w:rsidRPr="00D945E1" w:rsidRDefault="00C72A62" w:rsidP="00C72A62">
      <w:pPr>
        <w:pStyle w:val="Clanek11"/>
        <w:widowControl/>
      </w:pPr>
      <w:r w:rsidRPr="00221E23">
        <w:rPr>
          <w:rFonts w:cs="Times New Roman"/>
          <w:szCs w:val="22"/>
        </w:rPr>
        <w:t>Klient souhlasí s tím, že Poskytovatel můž</w:t>
      </w:r>
      <w:r w:rsidR="00D92467">
        <w:rPr>
          <w:rFonts w:cs="Times New Roman"/>
          <w:szCs w:val="22"/>
        </w:rPr>
        <w:t>e použít odkaz na</w:t>
      </w:r>
      <w:r w:rsidRPr="00221E23">
        <w:rPr>
          <w:rFonts w:cs="Times New Roman"/>
          <w:szCs w:val="22"/>
        </w:rPr>
        <w:t xml:space="preserve"> Klienta </w:t>
      </w:r>
      <w:r w:rsidRPr="007C26FE">
        <w:rPr>
          <w:rFonts w:cs="Times New Roman"/>
          <w:szCs w:val="22"/>
        </w:rPr>
        <w:t>popří</w:t>
      </w:r>
      <w:r w:rsidR="00F609F5">
        <w:rPr>
          <w:rFonts w:cs="Times New Roman"/>
          <w:szCs w:val="22"/>
        </w:rPr>
        <w:t>padě i </w:t>
      </w:r>
      <w:r w:rsidRPr="007C26FE">
        <w:rPr>
          <w:rFonts w:cs="Times New Roman"/>
          <w:szCs w:val="22"/>
        </w:rPr>
        <w:t>s uvedením loga Klienta</w:t>
      </w:r>
      <w:r w:rsidRPr="00221E23">
        <w:rPr>
          <w:rFonts w:cs="Times New Roman"/>
          <w:szCs w:val="22"/>
        </w:rPr>
        <w:t xml:space="preserve"> a typ poskytnuté Služby jako referenci ve svých marketingových materiálech. Klient dále souhlasí s tím, že v případě řádného poskytnutí Služeb poskytne Poskytovateli na jeho žádost učiněnou nejpozději do tří let od ukončení poskytování Služeb bez zbytečného odkladu písemné osvědčení o řádném poskytnutí Služeb s uvedením jejich rozsahu a doby poskytnutí, a to pro účely prokázání splnění technických kvalifikačních předpokladů Poskytovatele pro účast v zadávacích řízeních ve smyslu §</w:t>
      </w:r>
      <w:r>
        <w:rPr>
          <w:rFonts w:cs="Times New Roman"/>
          <w:szCs w:val="22"/>
        </w:rPr>
        <w:t> </w:t>
      </w:r>
      <w:r w:rsidR="00F609F5">
        <w:rPr>
          <w:rFonts w:cs="Times New Roman"/>
          <w:szCs w:val="22"/>
        </w:rPr>
        <w:t>56 odst. 2 písm. a) zákona č. </w:t>
      </w:r>
      <w:r w:rsidRPr="00221E23">
        <w:rPr>
          <w:rFonts w:cs="Times New Roman"/>
          <w:szCs w:val="22"/>
        </w:rPr>
        <w:t xml:space="preserve">137/2006 Sb., o veřejných zakázkách, ve znění pozdějších předpisů. </w:t>
      </w:r>
    </w:p>
    <w:p w:rsidR="00C72A62" w:rsidRPr="00D945E1" w:rsidRDefault="00C72A62" w:rsidP="00C72A62">
      <w:pPr>
        <w:pStyle w:val="Clanek11"/>
        <w:widowControl/>
      </w:pPr>
      <w:r>
        <w:rPr>
          <w:rFonts w:cs="Times New Roman"/>
          <w:szCs w:val="22"/>
        </w:rPr>
        <w:t>P</w:t>
      </w:r>
      <w:r w:rsidRPr="00221E23">
        <w:rPr>
          <w:rFonts w:cs="Times New Roman"/>
          <w:szCs w:val="22"/>
        </w:rPr>
        <w:t>ro účely této Smlouvy</w:t>
      </w:r>
      <w:r>
        <w:rPr>
          <w:rFonts w:cs="Times New Roman"/>
          <w:szCs w:val="22"/>
        </w:rPr>
        <w:t xml:space="preserve"> se vylučuje </w:t>
      </w:r>
      <w:r w:rsidRPr="00221E23">
        <w:rPr>
          <w:rFonts w:cs="Times New Roman"/>
          <w:szCs w:val="22"/>
        </w:rPr>
        <w:t xml:space="preserve">uzavření </w:t>
      </w:r>
      <w:r>
        <w:rPr>
          <w:rFonts w:cs="Times New Roman"/>
          <w:szCs w:val="22"/>
        </w:rPr>
        <w:t xml:space="preserve">této </w:t>
      </w:r>
      <w:r w:rsidRPr="00221E23">
        <w:rPr>
          <w:rFonts w:cs="Times New Roman"/>
          <w:szCs w:val="22"/>
        </w:rPr>
        <w:t>smlouvy/uzavření dodatku k této Smlouvě v důsledku přijetí nabídky jedné Strany druhou Stranou s jakýmikoliv (i nepodstatnými) odchylkami či dodatky.</w:t>
      </w:r>
      <w:r>
        <w:rPr>
          <w:rFonts w:cs="Times New Roman"/>
          <w:szCs w:val="22"/>
        </w:rPr>
        <w:t xml:space="preserve"> </w:t>
      </w:r>
    </w:p>
    <w:p w:rsidR="00C72A62" w:rsidRPr="00D945E1" w:rsidRDefault="00C72A62" w:rsidP="00C72A62">
      <w:pPr>
        <w:pStyle w:val="Clanek11"/>
        <w:widowControl/>
      </w:pPr>
      <w:r w:rsidRPr="00221E23">
        <w:rPr>
          <w:rFonts w:cs="Times New Roman"/>
          <w:szCs w:val="22"/>
        </w:rPr>
        <w:t xml:space="preserve">Tato Smlouva a </w:t>
      </w:r>
      <w:r w:rsidR="00F424F5">
        <w:rPr>
          <w:rFonts w:cs="Times New Roman"/>
          <w:szCs w:val="22"/>
        </w:rPr>
        <w:t>poradenské</w:t>
      </w:r>
      <w:r w:rsidRPr="00221E23">
        <w:rPr>
          <w:rFonts w:cs="Times New Roman"/>
          <w:szCs w:val="22"/>
        </w:rPr>
        <w:t xml:space="preserve"> vztahy založené touto Smlouvou se řídí českým právem.</w:t>
      </w:r>
    </w:p>
    <w:p w:rsidR="00C72A62" w:rsidRPr="00DF5595" w:rsidRDefault="00C72A62" w:rsidP="00C72A62">
      <w:pPr>
        <w:pStyle w:val="Clanek11"/>
        <w:widowControl/>
      </w:pPr>
      <w:r w:rsidRPr="00221E23">
        <w:rPr>
          <w:rFonts w:cs="Times New Roman"/>
          <w:szCs w:val="22"/>
        </w:rPr>
        <w:t xml:space="preserve">V případě vzniklých sporů se Strany pokusí najít smírné řešení společným jednáním. Pokud nedojde k nalezení smírného řešení, bude spor řešen věcně příslušným českým soudem. </w:t>
      </w:r>
    </w:p>
    <w:p w:rsidR="00C72A62" w:rsidRPr="006D0EFC" w:rsidRDefault="00C72A62" w:rsidP="00C72A62">
      <w:pPr>
        <w:pStyle w:val="Clanek11"/>
        <w:widowControl/>
      </w:pPr>
      <w:r w:rsidRPr="00221E23">
        <w:rPr>
          <w:rFonts w:cs="Times New Roman"/>
          <w:szCs w:val="22"/>
        </w:rPr>
        <w:t>Klient tímto potvrzuje, že Poskytovatel je oprávněn při poskytování Služeb dle této Smlouvy používat pro komunikaci s Klientem, včetně zasílání návrhů smluv, analýz</w:t>
      </w:r>
      <w:r w:rsidR="00D92467">
        <w:rPr>
          <w:rFonts w:cs="Times New Roman"/>
          <w:szCs w:val="22"/>
        </w:rPr>
        <w:t>,</w:t>
      </w:r>
      <w:r w:rsidR="00D92467" w:rsidRPr="00D92467">
        <w:rPr>
          <w:rFonts w:cs="Times New Roman"/>
          <w:szCs w:val="22"/>
        </w:rPr>
        <w:t xml:space="preserve"> </w:t>
      </w:r>
      <w:r w:rsidR="00D92467">
        <w:rPr>
          <w:rFonts w:cs="Times New Roman"/>
          <w:szCs w:val="22"/>
        </w:rPr>
        <w:t>směrnic, postupů, záměrů, studií, rozborů, rozpočtů</w:t>
      </w:r>
      <w:r w:rsidR="00D92467" w:rsidRPr="00221E23">
        <w:rPr>
          <w:rFonts w:cs="Times New Roman"/>
          <w:szCs w:val="22"/>
        </w:rPr>
        <w:t>, posudků,</w:t>
      </w:r>
      <w:r w:rsidR="00D92467">
        <w:rPr>
          <w:rFonts w:cs="Times New Roman"/>
          <w:szCs w:val="22"/>
        </w:rPr>
        <w:t xml:space="preserve"> plánů, žádostí, zpráv, protokolů,</w:t>
      </w:r>
      <w:r w:rsidR="00D92467" w:rsidRPr="00221E23">
        <w:rPr>
          <w:rFonts w:cs="Times New Roman"/>
          <w:szCs w:val="22"/>
        </w:rPr>
        <w:t xml:space="preserve"> smluvní dokumentace</w:t>
      </w:r>
      <w:r w:rsidR="00D92467">
        <w:rPr>
          <w:rFonts w:cs="Times New Roman"/>
          <w:szCs w:val="22"/>
        </w:rPr>
        <w:t>, studijních materiálů</w:t>
      </w:r>
      <w:r w:rsidR="00D92467" w:rsidRPr="00221E23">
        <w:rPr>
          <w:rFonts w:cs="Times New Roman"/>
          <w:szCs w:val="22"/>
        </w:rPr>
        <w:t xml:space="preserve"> či jiných písemných výstupů</w:t>
      </w:r>
      <w:r w:rsidRPr="00221E23">
        <w:rPr>
          <w:rFonts w:cs="Times New Roman"/>
          <w:szCs w:val="22"/>
        </w:rPr>
        <w:t xml:space="preserve"> a jiných výstupů poskytování Služeb</w:t>
      </w:r>
      <w:r w:rsidR="00C425F9">
        <w:rPr>
          <w:rFonts w:cs="Times New Roman"/>
          <w:szCs w:val="22"/>
        </w:rPr>
        <w:t xml:space="preserve">. </w:t>
      </w:r>
    </w:p>
    <w:p w:rsidR="00C72A62" w:rsidRPr="006D0EFC" w:rsidRDefault="00C72A62" w:rsidP="00C72A62">
      <w:pPr>
        <w:pStyle w:val="Clanek11"/>
        <w:widowControl/>
      </w:pPr>
      <w:r w:rsidRPr="00221E23">
        <w:rPr>
          <w:rFonts w:cs="Times New Roman"/>
          <w:szCs w:val="22"/>
        </w:rPr>
        <w:t>Přílohy, na které se ve Smlouvě odkazuje, tvoří nedílnou součást této Smlouvy.</w:t>
      </w:r>
    </w:p>
    <w:p w:rsidR="00C72A62" w:rsidRPr="006D0EFC" w:rsidRDefault="00C72A62" w:rsidP="00C72A62">
      <w:pPr>
        <w:pStyle w:val="Clanek11"/>
        <w:widowControl/>
      </w:pPr>
      <w:r w:rsidRPr="00221E23">
        <w:rPr>
          <w:rFonts w:cs="Times New Roman"/>
          <w:szCs w:val="22"/>
        </w:rPr>
        <w:t xml:space="preserve">Tato </w:t>
      </w:r>
      <w:r>
        <w:rPr>
          <w:rFonts w:cs="Times New Roman"/>
          <w:szCs w:val="22"/>
        </w:rPr>
        <w:t>S</w:t>
      </w:r>
      <w:r w:rsidRPr="00221E23">
        <w:rPr>
          <w:rFonts w:cs="Times New Roman"/>
          <w:szCs w:val="22"/>
        </w:rPr>
        <w:t xml:space="preserve">mlouva je vyhotovena ve </w:t>
      </w:r>
      <w:r w:rsidR="00CE6DA0">
        <w:rPr>
          <w:rFonts w:cs="Times New Roman"/>
          <w:szCs w:val="22"/>
        </w:rPr>
        <w:t>třech</w:t>
      </w:r>
      <w:r w:rsidRPr="00221E23">
        <w:rPr>
          <w:rFonts w:cs="Times New Roman"/>
          <w:szCs w:val="22"/>
        </w:rPr>
        <w:t xml:space="preserve"> stejnopisech v českém jazyce. </w:t>
      </w:r>
      <w:r w:rsidR="00CE6DA0">
        <w:rPr>
          <w:rFonts w:cs="Times New Roman"/>
          <w:szCs w:val="22"/>
        </w:rPr>
        <w:t>Objednatel</w:t>
      </w:r>
      <w:r w:rsidRPr="00221E23">
        <w:rPr>
          <w:rFonts w:cs="Times New Roman"/>
          <w:szCs w:val="22"/>
        </w:rPr>
        <w:t xml:space="preserve"> obdrží </w:t>
      </w:r>
      <w:r w:rsidR="00CE6DA0">
        <w:rPr>
          <w:rFonts w:cs="Times New Roman"/>
          <w:szCs w:val="22"/>
        </w:rPr>
        <w:t>dvě vyhotovení a zhotovitel jedno vyhotovení</w:t>
      </w:r>
      <w:r w:rsidRPr="00221E23">
        <w:rPr>
          <w:rFonts w:cs="Times New Roman"/>
          <w:szCs w:val="22"/>
        </w:rPr>
        <w:t>.</w:t>
      </w:r>
    </w:p>
    <w:tbl>
      <w:tblPr>
        <w:tblpPr w:leftFromText="141" w:rightFromText="141" w:vertAnchor="text" w:horzAnchor="margin" w:tblpY="291"/>
        <w:tblW w:w="0" w:type="auto"/>
        <w:tblCellMar>
          <w:left w:w="70" w:type="dxa"/>
          <w:right w:w="70" w:type="dxa"/>
        </w:tblCellMar>
        <w:tblLook w:val="0000"/>
      </w:tblPr>
      <w:tblGrid>
        <w:gridCol w:w="4605"/>
        <w:gridCol w:w="4606"/>
      </w:tblGrid>
      <w:tr w:rsidR="00D40A07" w:rsidRPr="00FB624F" w:rsidTr="00D40A07">
        <w:tc>
          <w:tcPr>
            <w:tcW w:w="4605" w:type="dxa"/>
          </w:tcPr>
          <w:p w:rsidR="00D40A07" w:rsidRPr="00C425F9" w:rsidRDefault="00D40A07" w:rsidP="00D40A07">
            <w:pPr>
              <w:rPr>
                <w:szCs w:val="22"/>
              </w:rPr>
            </w:pPr>
            <w:r w:rsidRPr="00C425F9">
              <w:rPr>
                <w:szCs w:val="22"/>
              </w:rPr>
              <w:t>V </w:t>
            </w:r>
            <w:proofErr w:type="spellStart"/>
            <w:r w:rsidRPr="00C425F9">
              <w:rPr>
                <w:szCs w:val="22"/>
              </w:rPr>
              <w:t>Šenově</w:t>
            </w:r>
            <w:proofErr w:type="spellEnd"/>
            <w:r w:rsidRPr="00C425F9">
              <w:rPr>
                <w:szCs w:val="22"/>
              </w:rPr>
              <w:t xml:space="preserve"> u N. Jičína dne ………………….</w:t>
            </w:r>
          </w:p>
        </w:tc>
        <w:tc>
          <w:tcPr>
            <w:tcW w:w="4606" w:type="dxa"/>
          </w:tcPr>
          <w:p w:rsidR="00D40A07" w:rsidRPr="00C425F9" w:rsidRDefault="00D40A07" w:rsidP="00D40A07">
            <w:pPr>
              <w:rPr>
                <w:szCs w:val="22"/>
              </w:rPr>
            </w:pPr>
            <w:r w:rsidRPr="00C425F9">
              <w:rPr>
                <w:szCs w:val="22"/>
              </w:rPr>
              <w:t>V </w:t>
            </w:r>
            <w:r w:rsidRPr="00C425F9">
              <w:rPr>
                <w:szCs w:val="22"/>
                <w:highlight w:val="yellow"/>
              </w:rPr>
              <w:t>…………………</w:t>
            </w:r>
            <w:r w:rsidRPr="00C425F9">
              <w:rPr>
                <w:szCs w:val="22"/>
              </w:rPr>
              <w:t xml:space="preserve">dne </w:t>
            </w:r>
            <w:r w:rsidRPr="00C425F9">
              <w:rPr>
                <w:szCs w:val="22"/>
                <w:highlight w:val="yellow"/>
              </w:rPr>
              <w:t>…</w:t>
            </w:r>
            <w:proofErr w:type="gramStart"/>
            <w:r w:rsidRPr="00C425F9">
              <w:rPr>
                <w:szCs w:val="22"/>
                <w:highlight w:val="yellow"/>
              </w:rPr>
              <w:t>…........................</w:t>
            </w:r>
            <w:proofErr w:type="gramEnd"/>
          </w:p>
        </w:tc>
      </w:tr>
      <w:tr w:rsidR="00D40A07" w:rsidRPr="00FB624F" w:rsidTr="00D40A07">
        <w:tc>
          <w:tcPr>
            <w:tcW w:w="4605" w:type="dxa"/>
          </w:tcPr>
          <w:p w:rsidR="00D40A07" w:rsidRPr="00C425F9" w:rsidRDefault="00D40A07" w:rsidP="00D40A07">
            <w:pPr>
              <w:rPr>
                <w:szCs w:val="22"/>
              </w:rPr>
            </w:pPr>
          </w:p>
          <w:p w:rsidR="00D40A07" w:rsidRPr="00C425F9" w:rsidRDefault="00D40A07" w:rsidP="00D40A07">
            <w:pPr>
              <w:rPr>
                <w:szCs w:val="22"/>
              </w:rPr>
            </w:pPr>
          </w:p>
          <w:p w:rsidR="00D40A07" w:rsidRPr="00C425F9" w:rsidRDefault="00D40A07" w:rsidP="00D40A07">
            <w:pPr>
              <w:rPr>
                <w:szCs w:val="22"/>
              </w:rPr>
            </w:pPr>
            <w:r w:rsidRPr="00C425F9">
              <w:rPr>
                <w:szCs w:val="22"/>
              </w:rPr>
              <w:t>………………………………………………</w:t>
            </w:r>
          </w:p>
          <w:p w:rsidR="00D40A07" w:rsidRPr="00C425F9" w:rsidRDefault="00D40A07" w:rsidP="00D40A07">
            <w:pPr>
              <w:rPr>
                <w:szCs w:val="22"/>
              </w:rPr>
            </w:pPr>
            <w:r w:rsidRPr="00C425F9">
              <w:rPr>
                <w:szCs w:val="22"/>
              </w:rPr>
              <w:t>Ing. Adolf Veřmiřovský, ředitel podniku</w:t>
            </w:r>
          </w:p>
          <w:p w:rsidR="00D40A07" w:rsidRPr="00C425F9" w:rsidRDefault="00D40A07" w:rsidP="00D40A07">
            <w:pPr>
              <w:rPr>
                <w:b/>
                <w:szCs w:val="22"/>
              </w:rPr>
            </w:pPr>
            <w:r w:rsidRPr="00C425F9">
              <w:rPr>
                <w:b/>
                <w:szCs w:val="22"/>
              </w:rPr>
              <w:t xml:space="preserve">VOP CZ, </w:t>
            </w:r>
            <w:proofErr w:type="gramStart"/>
            <w:r w:rsidRPr="00C425F9">
              <w:rPr>
                <w:b/>
                <w:szCs w:val="22"/>
              </w:rPr>
              <w:t>s.p.</w:t>
            </w:r>
            <w:proofErr w:type="gramEnd"/>
          </w:p>
        </w:tc>
        <w:tc>
          <w:tcPr>
            <w:tcW w:w="4606" w:type="dxa"/>
          </w:tcPr>
          <w:p w:rsidR="00D40A07" w:rsidRPr="00C425F9" w:rsidRDefault="00D40A07" w:rsidP="00D40A07">
            <w:pPr>
              <w:rPr>
                <w:szCs w:val="22"/>
              </w:rPr>
            </w:pPr>
          </w:p>
          <w:p w:rsidR="00D40A07" w:rsidRPr="00C425F9" w:rsidRDefault="00D40A07" w:rsidP="00D40A07">
            <w:pPr>
              <w:rPr>
                <w:szCs w:val="22"/>
              </w:rPr>
            </w:pPr>
          </w:p>
          <w:p w:rsidR="00D40A07" w:rsidRPr="00C425F9" w:rsidRDefault="00D40A07" w:rsidP="00D40A07">
            <w:pPr>
              <w:rPr>
                <w:szCs w:val="22"/>
              </w:rPr>
            </w:pPr>
          </w:p>
          <w:p w:rsidR="00D40A07" w:rsidRPr="00C425F9" w:rsidRDefault="00D40A07" w:rsidP="00D40A07">
            <w:pPr>
              <w:rPr>
                <w:szCs w:val="22"/>
              </w:rPr>
            </w:pPr>
            <w:r>
              <w:rPr>
                <w:szCs w:val="22"/>
              </w:rPr>
              <w:t xml:space="preserve">  </w:t>
            </w:r>
            <w:r w:rsidRPr="00C425F9">
              <w:rPr>
                <w:szCs w:val="22"/>
              </w:rPr>
              <w:t xml:space="preserve"> </w:t>
            </w:r>
            <w:r w:rsidRPr="00C425F9">
              <w:rPr>
                <w:szCs w:val="22"/>
                <w:highlight w:val="yellow"/>
              </w:rPr>
              <w:t>.……………………………………………</w:t>
            </w:r>
          </w:p>
          <w:p w:rsidR="00D40A07" w:rsidRPr="00C425F9" w:rsidRDefault="00D40A07" w:rsidP="00D40A07">
            <w:pPr>
              <w:rPr>
                <w:i/>
                <w:szCs w:val="22"/>
              </w:rPr>
            </w:pPr>
            <w:r w:rsidRPr="00C425F9">
              <w:rPr>
                <w:i/>
                <w:szCs w:val="22"/>
                <w:highlight w:val="yellow"/>
              </w:rPr>
              <w:t xml:space="preserve">                     doplní uchazeč</w:t>
            </w:r>
          </w:p>
        </w:tc>
      </w:tr>
      <w:tr w:rsidR="00D40A07" w:rsidRPr="00FB624F" w:rsidTr="00D40A07">
        <w:tc>
          <w:tcPr>
            <w:tcW w:w="4605" w:type="dxa"/>
          </w:tcPr>
          <w:p w:rsidR="00D40A07" w:rsidRPr="00FB624F" w:rsidRDefault="00D40A07" w:rsidP="00D40A07">
            <w:pPr>
              <w:rPr>
                <w:rFonts w:ascii="Arial" w:hAnsi="Arial" w:cs="Arial"/>
                <w:szCs w:val="22"/>
              </w:rPr>
            </w:pPr>
          </w:p>
        </w:tc>
        <w:tc>
          <w:tcPr>
            <w:tcW w:w="4606" w:type="dxa"/>
          </w:tcPr>
          <w:p w:rsidR="00D40A07" w:rsidRPr="00FB624F" w:rsidRDefault="00D40A07" w:rsidP="00D40A07">
            <w:pPr>
              <w:rPr>
                <w:rFonts w:ascii="Arial" w:hAnsi="Arial" w:cs="Arial"/>
                <w:szCs w:val="22"/>
              </w:rPr>
            </w:pPr>
          </w:p>
        </w:tc>
      </w:tr>
    </w:tbl>
    <w:p w:rsidR="00C72A62" w:rsidRPr="006D0EFC" w:rsidRDefault="00C72A62" w:rsidP="00C72A62">
      <w:pPr>
        <w:pStyle w:val="Clanek11"/>
        <w:widowControl/>
      </w:pPr>
      <w:r w:rsidRPr="00221E23">
        <w:rPr>
          <w:rFonts w:cs="Times New Roman"/>
          <w:szCs w:val="22"/>
        </w:rPr>
        <w:t>Tato Smlouva nabývá platnosti a účinnosti podpisem obou Stran.</w:t>
      </w:r>
    </w:p>
    <w:p w:rsidR="001E36FE" w:rsidRDefault="001E36FE" w:rsidP="00B122FE">
      <w:pPr>
        <w:pStyle w:val="Normlnweb"/>
        <w:spacing w:before="0" w:line="240" w:lineRule="auto"/>
        <w:ind w:left="0"/>
        <w:jc w:val="left"/>
        <w:rPr>
          <w:rFonts w:ascii="Times New Roman" w:hAnsi="Times New Roman" w:cs="Times New Roman"/>
          <w:b/>
          <w:color w:val="auto"/>
          <w:sz w:val="22"/>
          <w:szCs w:val="22"/>
        </w:rPr>
      </w:pPr>
    </w:p>
    <w:p w:rsidR="001E36FE" w:rsidRDefault="001E36FE" w:rsidP="00B122FE">
      <w:pPr>
        <w:pStyle w:val="Normlnweb"/>
        <w:spacing w:before="0" w:line="240" w:lineRule="auto"/>
        <w:ind w:left="0"/>
        <w:jc w:val="left"/>
        <w:rPr>
          <w:rFonts w:ascii="Times New Roman" w:hAnsi="Times New Roman" w:cs="Times New Roman"/>
          <w:b/>
          <w:color w:val="auto"/>
          <w:sz w:val="22"/>
          <w:szCs w:val="22"/>
        </w:rPr>
      </w:pPr>
    </w:p>
    <w:p w:rsidR="00C425F9" w:rsidRDefault="00C425F9" w:rsidP="00B122FE">
      <w:pPr>
        <w:pStyle w:val="Normlnweb"/>
        <w:spacing w:before="0" w:line="240" w:lineRule="auto"/>
        <w:ind w:left="0"/>
        <w:jc w:val="left"/>
        <w:rPr>
          <w:rFonts w:ascii="Times New Roman" w:hAnsi="Times New Roman" w:cs="Times New Roman"/>
          <w:b/>
          <w:color w:val="auto"/>
          <w:sz w:val="22"/>
          <w:szCs w:val="22"/>
        </w:rPr>
      </w:pPr>
    </w:p>
    <w:p w:rsidR="00C425F9" w:rsidRDefault="00C425F9" w:rsidP="00B122FE">
      <w:pPr>
        <w:pStyle w:val="Normlnweb"/>
        <w:spacing w:before="0" w:line="240" w:lineRule="auto"/>
        <w:ind w:left="0"/>
        <w:jc w:val="left"/>
        <w:rPr>
          <w:rFonts w:ascii="Times New Roman" w:hAnsi="Times New Roman" w:cs="Times New Roman"/>
          <w:b/>
          <w:color w:val="auto"/>
          <w:sz w:val="22"/>
          <w:szCs w:val="22"/>
        </w:rPr>
      </w:pPr>
    </w:p>
    <w:p w:rsidR="00C425F9" w:rsidRDefault="00C425F9" w:rsidP="00D40A07">
      <w:pPr>
        <w:pStyle w:val="Normlnweb"/>
        <w:spacing w:before="0" w:line="240" w:lineRule="auto"/>
        <w:ind w:left="0"/>
        <w:rPr>
          <w:rFonts w:ascii="Times New Roman" w:hAnsi="Times New Roman" w:cs="Times New Roman"/>
          <w:b/>
          <w:color w:val="auto"/>
          <w:sz w:val="22"/>
          <w:szCs w:val="22"/>
        </w:rPr>
      </w:pPr>
    </w:p>
    <w:p w:rsidR="009D6F03" w:rsidRDefault="009D6F03" w:rsidP="009D6F03">
      <w:pPr>
        <w:pStyle w:val="Normlnweb"/>
        <w:spacing w:before="0" w:line="240" w:lineRule="auto"/>
        <w:ind w:left="0"/>
        <w:rPr>
          <w:rFonts w:ascii="Times New Roman" w:hAnsi="Times New Roman" w:cs="Times New Roman"/>
          <w:sz w:val="22"/>
          <w:szCs w:val="22"/>
        </w:rPr>
      </w:pPr>
      <w:r>
        <w:rPr>
          <w:rFonts w:ascii="Times New Roman" w:hAnsi="Times New Roman" w:cs="Times New Roman"/>
          <w:sz w:val="22"/>
          <w:szCs w:val="22"/>
        </w:rPr>
        <w:t>Příloha č. 1 – specifikace předmětu smlouvy 2xA4</w:t>
      </w:r>
    </w:p>
    <w:p w:rsidR="00C425F9" w:rsidRDefault="00C425F9" w:rsidP="00851A22">
      <w:pPr>
        <w:pStyle w:val="Normlnweb"/>
        <w:spacing w:before="0" w:line="240" w:lineRule="auto"/>
        <w:jc w:val="center"/>
        <w:rPr>
          <w:rFonts w:ascii="Times New Roman" w:hAnsi="Times New Roman" w:cs="Times New Roman"/>
          <w:b/>
          <w:color w:val="auto"/>
          <w:sz w:val="22"/>
          <w:szCs w:val="22"/>
        </w:rPr>
      </w:pPr>
    </w:p>
    <w:p w:rsidR="00C425F9" w:rsidRDefault="00C425F9" w:rsidP="00D40A07">
      <w:pPr>
        <w:pStyle w:val="Normlnweb"/>
        <w:spacing w:before="0" w:line="240" w:lineRule="auto"/>
        <w:ind w:left="0"/>
        <w:rPr>
          <w:rFonts w:ascii="Times New Roman" w:hAnsi="Times New Roman" w:cs="Times New Roman"/>
          <w:b/>
          <w:color w:val="auto"/>
          <w:sz w:val="22"/>
          <w:szCs w:val="22"/>
        </w:rPr>
      </w:pPr>
    </w:p>
    <w:p w:rsidR="00851A22" w:rsidRDefault="00851A22" w:rsidP="00851A22">
      <w:pPr>
        <w:pStyle w:val="Normlnweb"/>
        <w:spacing w:before="0" w:line="240" w:lineRule="auto"/>
        <w:jc w:val="center"/>
        <w:rPr>
          <w:rFonts w:ascii="Times New Roman" w:hAnsi="Times New Roman" w:cs="Times New Roman"/>
          <w:b/>
          <w:color w:val="auto"/>
          <w:sz w:val="22"/>
          <w:szCs w:val="22"/>
        </w:rPr>
      </w:pPr>
      <w:r>
        <w:rPr>
          <w:rFonts w:ascii="Times New Roman" w:hAnsi="Times New Roman" w:cs="Times New Roman"/>
          <w:b/>
          <w:color w:val="auto"/>
          <w:sz w:val="22"/>
          <w:szCs w:val="22"/>
        </w:rPr>
        <w:t>PŘÍLOHA 1 SMLOUVY</w:t>
      </w:r>
    </w:p>
    <w:p w:rsidR="00851A22" w:rsidRDefault="00851A22" w:rsidP="00851A22">
      <w:pPr>
        <w:pStyle w:val="Normlnweb"/>
        <w:spacing w:before="0" w:line="240" w:lineRule="auto"/>
        <w:jc w:val="center"/>
        <w:rPr>
          <w:rFonts w:ascii="Times New Roman" w:hAnsi="Times New Roman" w:cs="Times New Roman"/>
          <w:b/>
          <w:color w:val="auto"/>
          <w:sz w:val="22"/>
          <w:szCs w:val="22"/>
        </w:rPr>
      </w:pPr>
    </w:p>
    <w:p w:rsidR="00851A22" w:rsidRPr="00F67978" w:rsidRDefault="00851A22" w:rsidP="00851A22">
      <w:pPr>
        <w:pStyle w:val="Normodsaz"/>
        <w:ind w:left="0" w:firstLine="0"/>
        <w:rPr>
          <w:sz w:val="22"/>
        </w:rPr>
      </w:pPr>
      <w:r w:rsidRPr="00F67978">
        <w:rPr>
          <w:sz w:val="22"/>
        </w:rPr>
        <w:t>Předmětem této smlouvy je příprava a organizační zaji</w:t>
      </w:r>
      <w:r w:rsidR="003E2820">
        <w:rPr>
          <w:sz w:val="22"/>
        </w:rPr>
        <w:t xml:space="preserve">štění podání žádosti o dotaci </w:t>
      </w:r>
      <w:r w:rsidR="003E2820" w:rsidRPr="003E2820">
        <w:rPr>
          <w:b/>
          <w:sz w:val="22"/>
          <w:szCs w:val="22"/>
        </w:rPr>
        <w:t>Zpracování projektové žádosti v rámci Operačního programu Životního prostředí</w:t>
      </w:r>
      <w:r w:rsidRPr="00F67978">
        <w:rPr>
          <w:sz w:val="22"/>
        </w:rPr>
        <w:t xml:space="preserve"> na zajištění finančních prostředků pro projekt </w:t>
      </w:r>
      <w:r>
        <w:rPr>
          <w:sz w:val="22"/>
        </w:rPr>
        <w:t>„</w:t>
      </w:r>
      <w:r w:rsidR="00C425F9">
        <w:rPr>
          <w:sz w:val="22"/>
        </w:rPr>
        <w:t xml:space="preserve">Rekonstrukce lakovny </w:t>
      </w:r>
      <w:proofErr w:type="spellStart"/>
      <w:r w:rsidR="00C425F9">
        <w:rPr>
          <w:sz w:val="22"/>
        </w:rPr>
        <w:t>obj</w:t>
      </w:r>
      <w:proofErr w:type="spellEnd"/>
      <w:r w:rsidR="00C425F9">
        <w:rPr>
          <w:sz w:val="22"/>
        </w:rPr>
        <w:t xml:space="preserve">. 13 </w:t>
      </w:r>
      <w:r>
        <w:rPr>
          <w:sz w:val="22"/>
        </w:rPr>
        <w:t>„</w:t>
      </w:r>
      <w:r w:rsidRPr="00F67978">
        <w:rPr>
          <w:sz w:val="22"/>
        </w:rPr>
        <w:t xml:space="preserve"> v následujícím rozsahu:</w:t>
      </w:r>
    </w:p>
    <w:p w:rsidR="00851A22" w:rsidRDefault="00851A22" w:rsidP="00851A22">
      <w:pPr>
        <w:pStyle w:val="Normodsaz"/>
        <w:ind w:left="0" w:firstLine="0"/>
        <w:rPr>
          <w:sz w:val="22"/>
        </w:rPr>
      </w:pPr>
    </w:p>
    <w:p w:rsidR="00642562" w:rsidRPr="00F67978" w:rsidRDefault="00642562" w:rsidP="00642562">
      <w:pPr>
        <w:pStyle w:val="Normodsaz"/>
        <w:tabs>
          <w:tab w:val="num" w:pos="851"/>
        </w:tabs>
        <w:rPr>
          <w:b/>
          <w:sz w:val="22"/>
        </w:rPr>
      </w:pPr>
      <w:r w:rsidRPr="00F67978">
        <w:rPr>
          <w:b/>
          <w:sz w:val="22"/>
        </w:rPr>
        <w:t>Příprava podkladů</w:t>
      </w:r>
    </w:p>
    <w:p w:rsidR="00642562" w:rsidRDefault="00642562" w:rsidP="00642562">
      <w:pPr>
        <w:pStyle w:val="Normodsaz"/>
        <w:numPr>
          <w:ilvl w:val="0"/>
          <w:numId w:val="45"/>
        </w:numPr>
        <w:ind w:left="357" w:hanging="357"/>
        <w:rPr>
          <w:sz w:val="20"/>
        </w:rPr>
      </w:pPr>
      <w:r w:rsidRPr="001927B1">
        <w:rPr>
          <w:sz w:val="20"/>
        </w:rPr>
        <w:t>komunikace se zpracovatelem projektové dokumentace při definování záměru tak, aby záměr byl připraven v souladu s hodnotícími kritérii</w:t>
      </w:r>
    </w:p>
    <w:p w:rsidR="00642562" w:rsidRPr="001927B1" w:rsidRDefault="00642562" w:rsidP="00642562">
      <w:pPr>
        <w:pStyle w:val="Normodsaz"/>
        <w:numPr>
          <w:ilvl w:val="0"/>
          <w:numId w:val="45"/>
        </w:numPr>
        <w:ind w:left="357" w:hanging="357"/>
        <w:rPr>
          <w:sz w:val="20"/>
        </w:rPr>
      </w:pPr>
      <w:r>
        <w:rPr>
          <w:sz w:val="20"/>
        </w:rPr>
        <w:t>po konzultaci s klientem zpracování návrhu harmonogramu a rozdělení činností</w:t>
      </w:r>
    </w:p>
    <w:p w:rsidR="000551D2" w:rsidRDefault="00642562" w:rsidP="00642562">
      <w:pPr>
        <w:pStyle w:val="Normodsaz"/>
        <w:numPr>
          <w:ilvl w:val="0"/>
          <w:numId w:val="45"/>
        </w:numPr>
        <w:ind w:left="357" w:hanging="357"/>
        <w:rPr>
          <w:sz w:val="20"/>
        </w:rPr>
      </w:pPr>
      <w:r w:rsidRPr="00E56D05">
        <w:rPr>
          <w:sz w:val="20"/>
        </w:rPr>
        <w:t>zpracování předběžného bodového hodnocení na základě zveřejněných kritérií</w:t>
      </w:r>
    </w:p>
    <w:p w:rsidR="00642562" w:rsidRPr="007A1D2D" w:rsidRDefault="00642562" w:rsidP="00642562">
      <w:pPr>
        <w:pStyle w:val="Normodsaz"/>
        <w:numPr>
          <w:ilvl w:val="0"/>
          <w:numId w:val="45"/>
        </w:numPr>
        <w:ind w:left="357" w:hanging="357"/>
        <w:rPr>
          <w:sz w:val="20"/>
        </w:rPr>
      </w:pPr>
      <w:r w:rsidRPr="00E56D05">
        <w:rPr>
          <w:bCs/>
          <w:sz w:val="20"/>
        </w:rPr>
        <w:t xml:space="preserve">kompletace a kontrola příloh dodávaných žadatelem </w:t>
      </w:r>
    </w:p>
    <w:p w:rsidR="00642562" w:rsidRPr="007A1D2D" w:rsidRDefault="00642562" w:rsidP="00642562">
      <w:pPr>
        <w:pStyle w:val="Normodsaz"/>
        <w:numPr>
          <w:ilvl w:val="0"/>
          <w:numId w:val="45"/>
        </w:numPr>
        <w:ind w:left="357" w:hanging="357"/>
        <w:rPr>
          <w:sz w:val="20"/>
        </w:rPr>
      </w:pPr>
      <w:r w:rsidRPr="007A1D2D">
        <w:rPr>
          <w:bCs/>
          <w:sz w:val="20"/>
        </w:rPr>
        <w:t>příprava příloh žádosti za</w:t>
      </w:r>
      <w:r w:rsidR="000551D2">
        <w:rPr>
          <w:bCs/>
          <w:sz w:val="20"/>
        </w:rPr>
        <w:t>jištění povinných stanovisek - s</w:t>
      </w:r>
      <w:r w:rsidRPr="007A1D2D">
        <w:rPr>
          <w:bCs/>
          <w:sz w:val="20"/>
        </w:rPr>
        <w:t>tanovisko místně příslušného krajského úřadu z hlediska potřeb životního prostředí</w:t>
      </w:r>
    </w:p>
    <w:p w:rsidR="00642562" w:rsidRPr="001927B1" w:rsidRDefault="00642562" w:rsidP="00F116CA">
      <w:pPr>
        <w:pStyle w:val="Normodsaz"/>
        <w:ind w:left="0" w:firstLine="0"/>
        <w:rPr>
          <w:sz w:val="20"/>
        </w:rPr>
      </w:pPr>
      <w:r>
        <w:rPr>
          <w:bCs/>
          <w:sz w:val="20"/>
        </w:rPr>
        <w:t xml:space="preserve"> </w:t>
      </w:r>
    </w:p>
    <w:p w:rsidR="00642562" w:rsidRDefault="00642562" w:rsidP="00642562">
      <w:pPr>
        <w:pStyle w:val="Normodsaz"/>
        <w:tabs>
          <w:tab w:val="num" w:pos="851"/>
        </w:tabs>
        <w:rPr>
          <w:b/>
          <w:sz w:val="22"/>
        </w:rPr>
      </w:pPr>
    </w:p>
    <w:p w:rsidR="00642562" w:rsidRDefault="00642562" w:rsidP="00642562">
      <w:pPr>
        <w:pStyle w:val="Normodsaz"/>
        <w:tabs>
          <w:tab w:val="num" w:pos="851"/>
        </w:tabs>
        <w:rPr>
          <w:b/>
          <w:sz w:val="22"/>
        </w:rPr>
      </w:pPr>
      <w:r w:rsidRPr="001927B1">
        <w:rPr>
          <w:b/>
          <w:sz w:val="22"/>
        </w:rPr>
        <w:t>Podání žádosti</w:t>
      </w:r>
    </w:p>
    <w:p w:rsidR="00642562" w:rsidRDefault="00642562" w:rsidP="00642562">
      <w:pPr>
        <w:pStyle w:val="Normodsaz"/>
        <w:numPr>
          <w:ilvl w:val="0"/>
          <w:numId w:val="45"/>
        </w:numPr>
        <w:ind w:left="357" w:hanging="357"/>
        <w:rPr>
          <w:sz w:val="20"/>
        </w:rPr>
      </w:pPr>
      <w:r w:rsidRPr="007A1D2D">
        <w:rPr>
          <w:sz w:val="20"/>
        </w:rPr>
        <w:t xml:space="preserve">konzultace záměru a žádosti s poskytovatelem dotace </w:t>
      </w:r>
    </w:p>
    <w:p w:rsidR="00642562" w:rsidRDefault="00642562" w:rsidP="00642562">
      <w:pPr>
        <w:pStyle w:val="Normodsaz"/>
        <w:numPr>
          <w:ilvl w:val="0"/>
          <w:numId w:val="45"/>
        </w:numPr>
        <w:ind w:left="357" w:hanging="357"/>
        <w:rPr>
          <w:sz w:val="20"/>
        </w:rPr>
      </w:pPr>
      <w:r w:rsidRPr="007A1D2D">
        <w:rPr>
          <w:sz w:val="20"/>
        </w:rPr>
        <w:t>zpracování žádosti v IS Bene-fill</w:t>
      </w:r>
    </w:p>
    <w:p w:rsidR="00642562" w:rsidRDefault="00642562" w:rsidP="00642562">
      <w:pPr>
        <w:pStyle w:val="Normodsaz"/>
        <w:numPr>
          <w:ilvl w:val="0"/>
          <w:numId w:val="45"/>
        </w:numPr>
        <w:ind w:left="357" w:hanging="357"/>
        <w:rPr>
          <w:sz w:val="20"/>
        </w:rPr>
      </w:pPr>
      <w:r w:rsidRPr="007A1D2D">
        <w:rPr>
          <w:sz w:val="20"/>
        </w:rPr>
        <w:t>kontrola úplnosti žádosti</w:t>
      </w:r>
    </w:p>
    <w:p w:rsidR="00642562" w:rsidRDefault="00642562" w:rsidP="00642562">
      <w:pPr>
        <w:pStyle w:val="Normodsaz"/>
        <w:numPr>
          <w:ilvl w:val="0"/>
          <w:numId w:val="45"/>
        </w:numPr>
        <w:ind w:left="357" w:hanging="357"/>
        <w:rPr>
          <w:sz w:val="20"/>
        </w:rPr>
      </w:pPr>
      <w:r w:rsidRPr="007A1D2D">
        <w:rPr>
          <w:sz w:val="20"/>
        </w:rPr>
        <w:t>kompletace žádosti</w:t>
      </w:r>
    </w:p>
    <w:p w:rsidR="00F116CA" w:rsidRPr="00F116CA" w:rsidRDefault="00642562" w:rsidP="00F116CA">
      <w:pPr>
        <w:pStyle w:val="Normodsaz"/>
        <w:numPr>
          <w:ilvl w:val="0"/>
          <w:numId w:val="45"/>
        </w:numPr>
        <w:ind w:left="357" w:hanging="357"/>
        <w:rPr>
          <w:sz w:val="20"/>
        </w:rPr>
      </w:pPr>
      <w:r w:rsidRPr="007A1D2D">
        <w:rPr>
          <w:sz w:val="20"/>
        </w:rPr>
        <w:t>podání žádosti v místě uvedeném ve výzvě</w:t>
      </w:r>
    </w:p>
    <w:p w:rsidR="00642562" w:rsidRPr="00FF30BA" w:rsidRDefault="00642562" w:rsidP="00FF30BA">
      <w:pPr>
        <w:pStyle w:val="Normodsaz"/>
        <w:numPr>
          <w:ilvl w:val="0"/>
          <w:numId w:val="45"/>
        </w:numPr>
        <w:ind w:left="357" w:hanging="357"/>
        <w:rPr>
          <w:sz w:val="20"/>
        </w:rPr>
      </w:pPr>
      <w:r w:rsidRPr="007A1D2D">
        <w:rPr>
          <w:sz w:val="20"/>
        </w:rPr>
        <w:t>v případě jakýchkoli dotazů, připomínek nebo nejasností k žádosti ze strany implementačního orgánu okamžitá pomoc klientovi a řešení problému</w:t>
      </w:r>
    </w:p>
    <w:p w:rsidR="00FF30BA" w:rsidRDefault="00FF30BA" w:rsidP="00FF30BA">
      <w:pPr>
        <w:pStyle w:val="Normodsaz"/>
        <w:rPr>
          <w:sz w:val="20"/>
        </w:rPr>
      </w:pPr>
    </w:p>
    <w:p w:rsidR="00FF30BA" w:rsidRDefault="00FF30BA" w:rsidP="00FF30BA">
      <w:pPr>
        <w:pStyle w:val="Normodsaz"/>
        <w:rPr>
          <w:sz w:val="20"/>
        </w:rPr>
      </w:pPr>
    </w:p>
    <w:p w:rsidR="00FF30BA" w:rsidRPr="00FF30BA" w:rsidRDefault="00FF30BA" w:rsidP="00FF30BA">
      <w:pPr>
        <w:pStyle w:val="Normodsaz"/>
        <w:rPr>
          <w:b/>
          <w:sz w:val="22"/>
          <w:szCs w:val="22"/>
        </w:rPr>
      </w:pPr>
      <w:r w:rsidRPr="00FF30BA">
        <w:rPr>
          <w:b/>
          <w:sz w:val="22"/>
          <w:szCs w:val="22"/>
        </w:rPr>
        <w:t>Přílohy dodávané ze strany žadatele</w:t>
      </w:r>
    </w:p>
    <w:p w:rsidR="00FF30BA" w:rsidRDefault="00FF30BA" w:rsidP="00FF30BA">
      <w:pPr>
        <w:pStyle w:val="Normodsaz"/>
        <w:numPr>
          <w:ilvl w:val="0"/>
          <w:numId w:val="46"/>
        </w:numPr>
        <w:ind w:left="426" w:hanging="426"/>
        <w:rPr>
          <w:bCs/>
          <w:sz w:val="20"/>
        </w:rPr>
      </w:pPr>
      <w:r>
        <w:rPr>
          <w:bCs/>
          <w:sz w:val="20"/>
        </w:rPr>
        <w:t>doklad o právní subjektivitě</w:t>
      </w:r>
    </w:p>
    <w:p w:rsidR="00FF30BA" w:rsidRDefault="00FF30BA" w:rsidP="00FF30BA">
      <w:pPr>
        <w:pStyle w:val="Normodsaz"/>
        <w:numPr>
          <w:ilvl w:val="0"/>
          <w:numId w:val="46"/>
        </w:numPr>
        <w:ind w:left="426" w:hanging="426"/>
        <w:rPr>
          <w:bCs/>
          <w:sz w:val="20"/>
        </w:rPr>
      </w:pPr>
      <w:r>
        <w:rPr>
          <w:bCs/>
          <w:sz w:val="20"/>
        </w:rPr>
        <w:t>údaje souhrnné provozní evidence</w:t>
      </w:r>
    </w:p>
    <w:p w:rsidR="00FF30BA" w:rsidRDefault="00FF30BA" w:rsidP="00FF30BA">
      <w:pPr>
        <w:pStyle w:val="Normodsaz"/>
        <w:numPr>
          <w:ilvl w:val="0"/>
          <w:numId w:val="46"/>
        </w:numPr>
        <w:ind w:left="426" w:hanging="426"/>
        <w:rPr>
          <w:bCs/>
          <w:sz w:val="20"/>
        </w:rPr>
      </w:pPr>
      <w:r>
        <w:rPr>
          <w:bCs/>
          <w:sz w:val="20"/>
        </w:rPr>
        <w:t xml:space="preserve">studie proveditelnost </w:t>
      </w:r>
    </w:p>
    <w:p w:rsidR="00FF30BA" w:rsidRDefault="00FF30BA" w:rsidP="00FF30BA">
      <w:pPr>
        <w:pStyle w:val="Normodsaz"/>
        <w:numPr>
          <w:ilvl w:val="0"/>
          <w:numId w:val="46"/>
        </w:numPr>
        <w:ind w:left="426" w:hanging="426"/>
        <w:rPr>
          <w:bCs/>
          <w:sz w:val="20"/>
        </w:rPr>
      </w:pPr>
      <w:r>
        <w:rPr>
          <w:bCs/>
          <w:sz w:val="20"/>
        </w:rPr>
        <w:t>odborný posudek příp. rozptylová studie</w:t>
      </w:r>
    </w:p>
    <w:p w:rsidR="00FF30BA" w:rsidRPr="00FF30BA" w:rsidRDefault="00FF30BA" w:rsidP="00FF30BA">
      <w:pPr>
        <w:pStyle w:val="Normodsaz"/>
        <w:numPr>
          <w:ilvl w:val="0"/>
          <w:numId w:val="46"/>
        </w:numPr>
        <w:ind w:left="426" w:hanging="426"/>
        <w:rPr>
          <w:bCs/>
          <w:sz w:val="20"/>
        </w:rPr>
      </w:pPr>
      <w:r w:rsidRPr="00FF30BA">
        <w:rPr>
          <w:bCs/>
          <w:sz w:val="20"/>
        </w:rPr>
        <w:t>rozvaha - popř. výkaz o majetku a závazcích /aktiva a pasiva/za minulé účetní období (poslední uzavřený rok) + za poslední účetní období (aktuální výkaz).</w:t>
      </w:r>
    </w:p>
    <w:p w:rsidR="00FF30BA" w:rsidRPr="00FF30BA" w:rsidRDefault="00FF30BA" w:rsidP="00FF30BA">
      <w:pPr>
        <w:pStyle w:val="Normodsaz"/>
        <w:numPr>
          <w:ilvl w:val="0"/>
          <w:numId w:val="46"/>
        </w:numPr>
        <w:ind w:left="426" w:hanging="426"/>
        <w:rPr>
          <w:bCs/>
          <w:sz w:val="20"/>
        </w:rPr>
      </w:pPr>
      <w:r w:rsidRPr="00FF30BA">
        <w:rPr>
          <w:bCs/>
          <w:sz w:val="20"/>
        </w:rPr>
        <w:t>výkaz zisku a ztrát</w:t>
      </w:r>
      <w:r>
        <w:rPr>
          <w:bCs/>
          <w:sz w:val="20"/>
        </w:rPr>
        <w:t>y</w:t>
      </w:r>
      <w:r w:rsidRPr="00FF30BA">
        <w:rPr>
          <w:bCs/>
          <w:sz w:val="20"/>
        </w:rPr>
        <w:t xml:space="preserve"> - za poslední uzavřený rok a za poslední účetní období (aktuální výkaz)</w:t>
      </w:r>
    </w:p>
    <w:p w:rsidR="00FF30BA" w:rsidRDefault="00FF30BA" w:rsidP="00FF30BA">
      <w:pPr>
        <w:pStyle w:val="Normodsaz"/>
        <w:numPr>
          <w:ilvl w:val="0"/>
          <w:numId w:val="46"/>
        </w:numPr>
        <w:ind w:left="426" w:hanging="426"/>
        <w:rPr>
          <w:bCs/>
          <w:sz w:val="20"/>
        </w:rPr>
      </w:pPr>
      <w:r>
        <w:rPr>
          <w:bCs/>
          <w:sz w:val="20"/>
        </w:rPr>
        <w:t>daňové přiznání</w:t>
      </w:r>
    </w:p>
    <w:p w:rsidR="00FF30BA" w:rsidRPr="00FF30BA" w:rsidRDefault="00FF30BA" w:rsidP="00FF30BA">
      <w:pPr>
        <w:pStyle w:val="Normodsaz"/>
        <w:numPr>
          <w:ilvl w:val="0"/>
          <w:numId w:val="46"/>
        </w:numPr>
        <w:ind w:left="426" w:hanging="426"/>
        <w:rPr>
          <w:bCs/>
          <w:sz w:val="20"/>
        </w:rPr>
      </w:pPr>
      <w:r w:rsidRPr="00FF30BA">
        <w:rPr>
          <w:bCs/>
          <w:sz w:val="20"/>
        </w:rPr>
        <w:t>zpráva auditora</w:t>
      </w:r>
      <w:r>
        <w:rPr>
          <w:bCs/>
          <w:sz w:val="20"/>
        </w:rPr>
        <w:t xml:space="preserve"> – u subjektů podléhajících auditu </w:t>
      </w:r>
      <w:r w:rsidRPr="00FF30BA">
        <w:rPr>
          <w:bCs/>
          <w:sz w:val="20"/>
        </w:rPr>
        <w:tab/>
      </w:r>
    </w:p>
    <w:p w:rsidR="00FF30BA" w:rsidRPr="007A1D2D" w:rsidRDefault="00FF30BA" w:rsidP="00FF30BA">
      <w:pPr>
        <w:pStyle w:val="Normodsaz"/>
        <w:ind w:left="0" w:firstLine="0"/>
        <w:rPr>
          <w:sz w:val="20"/>
        </w:rPr>
      </w:pPr>
    </w:p>
    <w:p w:rsidR="00851A22" w:rsidRDefault="00851A22" w:rsidP="00851A22">
      <w:pPr>
        <w:pStyle w:val="Normlnweb"/>
        <w:spacing w:before="0" w:line="240" w:lineRule="auto"/>
        <w:ind w:left="0"/>
        <w:rPr>
          <w:rFonts w:ascii="Times New Roman" w:hAnsi="Times New Roman" w:cs="Times New Roman"/>
          <w:sz w:val="22"/>
          <w:szCs w:val="22"/>
        </w:rPr>
      </w:pPr>
    </w:p>
    <w:p w:rsidR="00851A22" w:rsidRPr="00F67978" w:rsidRDefault="00851A22" w:rsidP="00851A22">
      <w:pPr>
        <w:pStyle w:val="Normlnweb"/>
        <w:spacing w:before="0" w:line="240" w:lineRule="auto"/>
        <w:ind w:left="0"/>
        <w:rPr>
          <w:rFonts w:ascii="Times New Roman" w:hAnsi="Times New Roman" w:cs="Times New Roman"/>
          <w:sz w:val="22"/>
          <w:szCs w:val="22"/>
        </w:rPr>
      </w:pPr>
      <w:r w:rsidRPr="00F67978">
        <w:rPr>
          <w:rFonts w:ascii="Times New Roman" w:hAnsi="Times New Roman" w:cs="Times New Roman"/>
          <w:sz w:val="22"/>
          <w:szCs w:val="22"/>
        </w:rPr>
        <w:t xml:space="preserve">Klient se zavazuje udělit Poskytovateli plnou moc k uskutečňování právních úkonů jménem Klienta. Platnost plné moci končí současně s ukončením platnosti této smlouvy. </w:t>
      </w:r>
    </w:p>
    <w:p w:rsidR="00851A22" w:rsidRDefault="00851A22" w:rsidP="00851A22">
      <w:pPr>
        <w:spacing w:before="0" w:after="0"/>
      </w:pPr>
    </w:p>
    <w:p w:rsidR="00851A22" w:rsidRPr="00F67978" w:rsidRDefault="00851A22" w:rsidP="00851A22">
      <w:pPr>
        <w:spacing w:before="0" w:after="0"/>
      </w:pPr>
      <w:r w:rsidRPr="00F67978">
        <w:t>Podmínky získání a čerpání dotace jsou definovány konkrétními programy a vyhlášenými výzvami.</w:t>
      </w:r>
    </w:p>
    <w:p w:rsidR="00851A22" w:rsidRDefault="00851A22" w:rsidP="00851A22">
      <w:pPr>
        <w:spacing w:before="0" w:after="0"/>
      </w:pPr>
    </w:p>
    <w:p w:rsidR="00851A22" w:rsidRDefault="00851A22" w:rsidP="00851A22">
      <w:pPr>
        <w:spacing w:before="0" w:after="0"/>
      </w:pPr>
      <w:r>
        <w:t>Klient</w:t>
      </w:r>
      <w:r w:rsidRPr="00F67978">
        <w:t xml:space="preserve"> má zájem podat Žádost o poskytnutí dotace v rámci výzev k pod</w:t>
      </w:r>
      <w:r>
        <w:t>ávání žádostí vyhlášených v letech</w:t>
      </w:r>
      <w:r w:rsidRPr="00F67978">
        <w:t xml:space="preserve"> 2014</w:t>
      </w:r>
      <w:r>
        <w:t xml:space="preserve"> – 2020</w:t>
      </w:r>
    </w:p>
    <w:p w:rsidR="00851A22" w:rsidRDefault="00851A22" w:rsidP="00851A22">
      <w:pPr>
        <w:spacing w:before="0" w:after="0"/>
      </w:pPr>
    </w:p>
    <w:p w:rsidR="00851A22" w:rsidRDefault="00851A22" w:rsidP="00851A22">
      <w:pPr>
        <w:spacing w:before="0" w:after="0"/>
      </w:pPr>
      <w:r>
        <w:t xml:space="preserve">Podklady Klienta nutné plnění předmětu smlouvy je Klient povinen předat Poskytovateli nejpozději 1 měsíc před ukončením výzvy. </w:t>
      </w:r>
    </w:p>
    <w:p w:rsidR="00851A22" w:rsidRPr="00F67978" w:rsidRDefault="00851A22" w:rsidP="00851A22">
      <w:pPr>
        <w:spacing w:before="0" w:after="0"/>
      </w:pPr>
      <w:r w:rsidRPr="00F67978">
        <w:t>.</w:t>
      </w:r>
    </w:p>
    <w:p w:rsidR="00851A22" w:rsidRPr="00F67978" w:rsidRDefault="00851A22" w:rsidP="00851A22">
      <w:pPr>
        <w:spacing w:before="0" w:after="0"/>
      </w:pPr>
      <w:r>
        <w:t>Právo Poskytovatele</w:t>
      </w:r>
      <w:r w:rsidRPr="00F67978">
        <w:t xml:space="preserve"> na úp</w:t>
      </w:r>
      <w:r>
        <w:t xml:space="preserve">latu </w:t>
      </w:r>
      <w:r w:rsidRPr="00F67978">
        <w:t xml:space="preserve">vzniká dnem, kdy nastane schválení / akceptace jednotlivých kroků. </w:t>
      </w:r>
    </w:p>
    <w:p w:rsidR="00851A22" w:rsidRDefault="00851A22" w:rsidP="00851A22">
      <w:pPr>
        <w:spacing w:before="0" w:after="0"/>
      </w:pPr>
    </w:p>
    <w:p w:rsidR="00851A22" w:rsidRDefault="00851A22" w:rsidP="00851A22">
      <w:pPr>
        <w:spacing w:before="0" w:after="0"/>
      </w:pPr>
      <w:r w:rsidRPr="00F67978">
        <w:t xml:space="preserve">Nárok na úplatu jednotlivých částí této smlouvy </w:t>
      </w:r>
      <w:r>
        <w:t>Poskytovateli</w:t>
      </w:r>
      <w:r w:rsidRPr="00F67978">
        <w:t xml:space="preserve"> vzniká i tehdy, pok</w:t>
      </w:r>
      <w:r>
        <w:t>ud by Klient</w:t>
      </w:r>
      <w:r w:rsidRPr="00F67978">
        <w:t xml:space="preserve"> v případě schválení Žádosti o poskytnutí dotace odmítl akceptovat Podmínky poskytnutí dotace (či obdobného dokumentu) vydané poskytovatelem podpory k projektu a uspěl by se žádostí o poskytnutí dotace v některé z následujících výzev programu uvedeného v</w:t>
      </w:r>
      <w:r>
        <w:t> tomto dodatku</w:t>
      </w:r>
      <w:r w:rsidRPr="00F67978">
        <w:t xml:space="preserve"> této smlouvy (či obdobných programů) na základě p</w:t>
      </w:r>
      <w:r>
        <w:t>odkladů zpracovaných Poskytovatele</w:t>
      </w:r>
      <w:r w:rsidRPr="00F67978">
        <w:t xml:space="preserve"> k projektu. Nárok na úplatu v plné výši </w:t>
      </w:r>
      <w:r>
        <w:t>Poskytovateli</w:t>
      </w:r>
      <w:r w:rsidRPr="00F67978">
        <w:t xml:space="preserve"> v</w:t>
      </w:r>
      <w:r>
        <w:t>zniká i tehdy, pokud by Klient</w:t>
      </w:r>
      <w:r w:rsidRPr="00F67978">
        <w:t xml:space="preserve"> od této smlouvy odstoupil v době ode dne podání Žádosti o poskytnutí dotace do dne jejího schválení.</w:t>
      </w:r>
    </w:p>
    <w:p w:rsidR="00851A22" w:rsidRDefault="00851A22" w:rsidP="00851A22">
      <w:pPr>
        <w:spacing w:before="0" w:after="0"/>
      </w:pPr>
    </w:p>
    <w:p w:rsidR="00851A22" w:rsidRPr="00D21384" w:rsidRDefault="00851A22" w:rsidP="00851A22">
      <w:pPr>
        <w:spacing w:before="0" w:after="0"/>
      </w:pPr>
      <w:r w:rsidRPr="00D21384">
        <w:t>Poskytování služeb Poskytovatele</w:t>
      </w:r>
      <w:r w:rsidRPr="00D21384">
        <w:rPr>
          <w:szCs w:val="22"/>
        </w:rPr>
        <w:t xml:space="preserve"> dle této smlouvy nezahrnuje odborné poraden</w:t>
      </w:r>
      <w:r w:rsidRPr="00D21384">
        <w:t>ství v samotné činnosti Klienta</w:t>
      </w:r>
      <w:r w:rsidRPr="00D21384">
        <w:rPr>
          <w:szCs w:val="22"/>
        </w:rPr>
        <w:t>, právní nebo účetní poradenství.</w:t>
      </w:r>
    </w:p>
    <w:p w:rsidR="00851A22" w:rsidRDefault="00851A22" w:rsidP="00851A22">
      <w:pPr>
        <w:spacing w:before="0" w:after="0"/>
      </w:pPr>
    </w:p>
    <w:p w:rsidR="00851A22" w:rsidRDefault="00851A22" w:rsidP="00851A22">
      <w:pPr>
        <w:spacing w:before="0" w:after="0"/>
      </w:pPr>
      <w:r w:rsidRPr="001927B1">
        <w:t>Poskytovatel si je vědom, že ve smyslu ustanovení § 2 písm. e) zákona č. 320/2001 Sb., o finanční kontrole ve veřejné správě a o změně některých zákonů (zákon o finanční kontrole), ve znění pozdějších předpisů, je povinen spolupůsobit při výkonu finanční kontroly.</w:t>
      </w:r>
    </w:p>
    <w:p w:rsidR="00851A22" w:rsidRDefault="00851A22" w:rsidP="00851A22">
      <w:pPr>
        <w:pStyle w:val="Normodsaz"/>
        <w:ind w:left="0" w:firstLine="0"/>
        <w:rPr>
          <w:b/>
          <w:sz w:val="22"/>
        </w:rPr>
      </w:pPr>
    </w:p>
    <w:p w:rsidR="00851A22" w:rsidRDefault="00851A22" w:rsidP="00851A22">
      <w:pPr>
        <w:pStyle w:val="Normodsaz"/>
        <w:ind w:left="0" w:firstLine="0"/>
        <w:rPr>
          <w:b/>
          <w:sz w:val="22"/>
        </w:rPr>
      </w:pPr>
      <w:r>
        <w:rPr>
          <w:b/>
          <w:sz w:val="22"/>
        </w:rPr>
        <w:t>Navazující služby</w:t>
      </w:r>
    </w:p>
    <w:p w:rsidR="00851A22" w:rsidRPr="00060EE9" w:rsidRDefault="00851A22" w:rsidP="00851A22">
      <w:pPr>
        <w:spacing w:before="0" w:after="0"/>
        <w:rPr>
          <w:szCs w:val="22"/>
        </w:rPr>
      </w:pPr>
      <w:r w:rsidRPr="00060EE9">
        <w:rPr>
          <w:szCs w:val="22"/>
        </w:rPr>
        <w:t xml:space="preserve">Zpracování žádostí o dílčí </w:t>
      </w:r>
      <w:r w:rsidRPr="00060EE9">
        <w:rPr>
          <w:b/>
          <w:szCs w:val="22"/>
        </w:rPr>
        <w:t>změny projektu</w:t>
      </w:r>
      <w:r w:rsidRPr="00060EE9">
        <w:rPr>
          <w:szCs w:val="22"/>
        </w:rPr>
        <w:t xml:space="preserve">, součinnost a přítomnost při </w:t>
      </w:r>
      <w:r w:rsidRPr="00060EE9">
        <w:rPr>
          <w:b/>
          <w:szCs w:val="22"/>
        </w:rPr>
        <w:t>kontrole státních kontrolních orgánů</w:t>
      </w:r>
      <w:r w:rsidRPr="00060EE9">
        <w:rPr>
          <w:szCs w:val="22"/>
        </w:rPr>
        <w:t xml:space="preserve"> na místě nejsou předm</w:t>
      </w:r>
      <w:r w:rsidRPr="00060EE9">
        <w:t>ětem této smlouvy, ale Poskytovatel</w:t>
      </w:r>
      <w:r w:rsidRPr="00060EE9">
        <w:rPr>
          <w:szCs w:val="22"/>
        </w:rPr>
        <w:t xml:space="preserve"> se zavazuje provést součinnost k těmto krokům, jejich provedení bude dále dohodnuto.</w:t>
      </w:r>
    </w:p>
    <w:p w:rsidR="00851A22" w:rsidRPr="00060EE9" w:rsidRDefault="00851A22" w:rsidP="00851A22">
      <w:pPr>
        <w:spacing w:before="0" w:after="0"/>
      </w:pPr>
    </w:p>
    <w:p w:rsidR="00851A22" w:rsidRPr="00060EE9" w:rsidRDefault="00851A22" w:rsidP="00851A22">
      <w:pPr>
        <w:spacing w:before="0" w:after="0"/>
      </w:pPr>
      <w:r w:rsidRPr="00060EE9">
        <w:rPr>
          <w:szCs w:val="22"/>
        </w:rPr>
        <w:t xml:space="preserve">Nad rámec základních služeb specifikovaných </w:t>
      </w:r>
      <w:r w:rsidRPr="00060EE9">
        <w:t>výše poskytne Poskytovatel</w:t>
      </w:r>
      <w:r w:rsidRPr="00060EE9">
        <w:rPr>
          <w:szCs w:val="22"/>
        </w:rPr>
        <w:t xml:space="preserve"> </w:t>
      </w:r>
      <w:r w:rsidRPr="00060EE9">
        <w:t xml:space="preserve">Klientovi </w:t>
      </w:r>
      <w:r w:rsidRPr="00060EE9">
        <w:rPr>
          <w:szCs w:val="22"/>
        </w:rPr>
        <w:t>po dobu reali</w:t>
      </w:r>
      <w:r w:rsidRPr="00060EE9">
        <w:t xml:space="preserve">zace projektu službu </w:t>
      </w:r>
      <w:r w:rsidRPr="00060EE9">
        <w:rPr>
          <w:b/>
        </w:rPr>
        <w:t>Dotační management</w:t>
      </w:r>
      <w:r w:rsidRPr="00060EE9">
        <w:rPr>
          <w:szCs w:val="22"/>
        </w:rPr>
        <w:t xml:space="preserve"> spočívající v následující činnosti po vydání rozhodnutí o poskytnutí dotace:</w:t>
      </w:r>
      <w:r w:rsidRPr="00060EE9">
        <w:t xml:space="preserve"> </w:t>
      </w:r>
      <w:r w:rsidRPr="00060EE9">
        <w:rPr>
          <w:szCs w:val="22"/>
        </w:rPr>
        <w:t>zpracování monitorovacích</w:t>
      </w:r>
      <w:r w:rsidRPr="00060EE9">
        <w:t>/etapových</w:t>
      </w:r>
      <w:r w:rsidRPr="00060EE9">
        <w:rPr>
          <w:szCs w:val="22"/>
        </w:rPr>
        <w:t xml:space="preserve"> zpráv</w:t>
      </w:r>
      <w:r w:rsidRPr="00060EE9">
        <w:t xml:space="preserve">, </w:t>
      </w:r>
      <w:r w:rsidRPr="00060EE9">
        <w:rPr>
          <w:szCs w:val="22"/>
        </w:rPr>
        <w:t>zpracování žádostí o platbu</w:t>
      </w:r>
      <w:r w:rsidRPr="00060EE9">
        <w:t>, provedení závěrečného vyúčtování akce/závěrečné zprávy, zprávy monitoringu v období udržitelnosti projektu, apod.</w:t>
      </w:r>
    </w:p>
    <w:p w:rsidR="00851A22" w:rsidRPr="00060EE9" w:rsidRDefault="00851A22" w:rsidP="00851A22">
      <w:pPr>
        <w:spacing w:before="0" w:after="0"/>
      </w:pPr>
    </w:p>
    <w:p w:rsidR="00851A22" w:rsidRPr="00060EE9" w:rsidRDefault="00851A22" w:rsidP="00851A22">
      <w:pPr>
        <w:spacing w:before="0" w:after="0"/>
        <w:rPr>
          <w:szCs w:val="22"/>
        </w:rPr>
      </w:pPr>
      <w:r w:rsidRPr="00060EE9">
        <w:t xml:space="preserve">Poskytovatel je schopen zajistit </w:t>
      </w:r>
      <w:r w:rsidRPr="00060EE9">
        <w:rPr>
          <w:b/>
        </w:rPr>
        <w:t>Organizaci veřejné zakázky</w:t>
      </w:r>
      <w:r w:rsidRPr="00060EE9">
        <w:t xml:space="preserve"> v souladu se zákonem 137/2006 Sb. o veřejných zakázkách ve znění pozdějších předpisů nebo podle specifických podmínek dotačního programu stanovených poskytovatelem dotace nebo dle jejich kombinace pro výběr dodavatele stavebních prací, dodávek a služeb.</w:t>
      </w:r>
    </w:p>
    <w:p w:rsidR="00851A22" w:rsidRPr="00060EE9" w:rsidRDefault="00851A22" w:rsidP="00851A22">
      <w:pPr>
        <w:spacing w:before="0" w:after="0"/>
      </w:pPr>
    </w:p>
    <w:p w:rsidR="00851A22" w:rsidRPr="00060EE9" w:rsidRDefault="00851A22" w:rsidP="00851A22">
      <w:pPr>
        <w:spacing w:before="0" w:after="0"/>
        <w:rPr>
          <w:szCs w:val="22"/>
        </w:rPr>
      </w:pPr>
      <w:r>
        <w:t>Právo Klienta</w:t>
      </w:r>
      <w:r w:rsidRPr="00060EE9">
        <w:rPr>
          <w:szCs w:val="22"/>
        </w:rPr>
        <w:t xml:space="preserve"> na realizaci </w:t>
      </w:r>
      <w:r w:rsidRPr="00060EE9">
        <w:t xml:space="preserve">Navazujících </w:t>
      </w:r>
      <w:r w:rsidRPr="00060EE9">
        <w:rPr>
          <w:szCs w:val="22"/>
        </w:rPr>
        <w:t>služeb vzniká teprve okamžikem schválení p</w:t>
      </w:r>
      <w:r w:rsidRPr="00060EE9">
        <w:t>rojektu</w:t>
      </w:r>
      <w:r w:rsidRPr="00060EE9">
        <w:rPr>
          <w:szCs w:val="22"/>
        </w:rPr>
        <w:t xml:space="preserve">. Na realizaci těchto služeb se následně vztahují zvláštní podmínky upravené samostatným ujednáním, které budou </w:t>
      </w:r>
      <w:r w:rsidRPr="00060EE9">
        <w:t xml:space="preserve">řešeny samostatnou smlouvou nebo </w:t>
      </w:r>
      <w:r w:rsidRPr="00060EE9">
        <w:rPr>
          <w:szCs w:val="22"/>
        </w:rPr>
        <w:t>k této smlouvě připojeny jako její dodatek. Před schválením p</w:t>
      </w:r>
      <w:r w:rsidRPr="00060EE9">
        <w:t xml:space="preserve">rojektu </w:t>
      </w:r>
      <w:r w:rsidRPr="00060EE9">
        <w:rPr>
          <w:szCs w:val="22"/>
        </w:rPr>
        <w:t>mohou být tyto služby poskytnuty pouze na základě samostatné smlouvy.</w:t>
      </w:r>
    </w:p>
    <w:p w:rsidR="00851A22" w:rsidRPr="0063421D" w:rsidRDefault="00851A22" w:rsidP="00851A22">
      <w:pPr>
        <w:pStyle w:val="Normodsaz"/>
        <w:ind w:left="0" w:firstLine="0"/>
        <w:rPr>
          <w:b/>
          <w:sz w:val="22"/>
        </w:rPr>
      </w:pPr>
    </w:p>
    <w:p w:rsidR="00851A22" w:rsidRPr="001927B1" w:rsidRDefault="00851A22" w:rsidP="00851A22"/>
    <w:p w:rsidR="00851A22" w:rsidRPr="00F67978" w:rsidRDefault="00851A22" w:rsidP="00851A22">
      <w:pPr>
        <w:pStyle w:val="Normlnweb"/>
        <w:spacing w:before="0" w:line="240" w:lineRule="auto"/>
        <w:ind w:left="720"/>
        <w:rPr>
          <w:rFonts w:ascii="Times New Roman" w:hAnsi="Times New Roman" w:cs="Times New Roman"/>
          <w:sz w:val="22"/>
          <w:szCs w:val="22"/>
        </w:rPr>
      </w:pPr>
    </w:p>
    <w:p w:rsidR="00E34DBF" w:rsidRPr="00CD2DD1" w:rsidRDefault="00E34DBF" w:rsidP="00851A22">
      <w:pPr>
        <w:pStyle w:val="Normlnweb"/>
        <w:spacing w:before="0" w:line="240" w:lineRule="auto"/>
        <w:ind w:left="0"/>
        <w:rPr>
          <w:rFonts w:ascii="Times New Roman" w:hAnsi="Times New Roman" w:cs="Times New Roman"/>
          <w:sz w:val="22"/>
          <w:szCs w:val="22"/>
        </w:rPr>
      </w:pPr>
    </w:p>
    <w:p w:rsidR="00E34DBF" w:rsidRPr="00CD2DD1" w:rsidRDefault="00E34DBF" w:rsidP="00851A22">
      <w:pPr>
        <w:pStyle w:val="Normlnweb"/>
        <w:spacing w:before="0" w:line="240" w:lineRule="auto"/>
        <w:ind w:left="0"/>
        <w:rPr>
          <w:rFonts w:ascii="Times New Roman" w:hAnsi="Times New Roman" w:cs="Times New Roman"/>
          <w:sz w:val="22"/>
          <w:szCs w:val="22"/>
        </w:rPr>
      </w:pPr>
    </w:p>
    <w:p w:rsidR="00C425F9" w:rsidRDefault="00C425F9" w:rsidP="00851A22">
      <w:pPr>
        <w:pStyle w:val="Normlnweb"/>
        <w:spacing w:before="0" w:line="240" w:lineRule="auto"/>
        <w:ind w:left="0"/>
        <w:rPr>
          <w:rFonts w:ascii="Times New Roman" w:hAnsi="Times New Roman" w:cs="Times New Roman"/>
          <w:sz w:val="22"/>
          <w:szCs w:val="22"/>
        </w:rPr>
      </w:pPr>
      <w:r>
        <w:rPr>
          <w:rFonts w:ascii="Times New Roman" w:hAnsi="Times New Roman" w:cs="Times New Roman"/>
          <w:sz w:val="22"/>
          <w:szCs w:val="22"/>
        </w:rPr>
        <w:t xml:space="preserve">Plná </w:t>
      </w:r>
      <w:r w:rsidR="00851A22" w:rsidRPr="00CD2DD1">
        <w:rPr>
          <w:rFonts w:ascii="Times New Roman" w:hAnsi="Times New Roman" w:cs="Times New Roman"/>
          <w:sz w:val="22"/>
          <w:szCs w:val="22"/>
        </w:rPr>
        <w:t>moc</w:t>
      </w:r>
      <w:r w:rsidR="009D6F03">
        <w:rPr>
          <w:rFonts w:ascii="Times New Roman" w:hAnsi="Times New Roman" w:cs="Times New Roman"/>
          <w:sz w:val="22"/>
          <w:szCs w:val="22"/>
        </w:rPr>
        <w:t xml:space="preserve"> 1xA4</w:t>
      </w:r>
      <w:r w:rsidR="00851A22" w:rsidRPr="00CD2DD1">
        <w:rPr>
          <w:rFonts w:ascii="Times New Roman" w:hAnsi="Times New Roman" w:cs="Times New Roman"/>
          <w:sz w:val="22"/>
          <w:szCs w:val="22"/>
        </w:rPr>
        <w:t xml:space="preserve"> (ve dvou výtiscích - 1 x pro Klienta a 1 x pro Poskytovatele).</w:t>
      </w:r>
    </w:p>
    <w:p w:rsidR="00C425F9" w:rsidRDefault="00C425F9" w:rsidP="00851A22">
      <w:pPr>
        <w:pStyle w:val="Normlnweb"/>
        <w:spacing w:before="0" w:line="240" w:lineRule="auto"/>
        <w:ind w:left="0"/>
        <w:rPr>
          <w:rFonts w:ascii="Times New Roman" w:hAnsi="Times New Roman" w:cs="Times New Roman"/>
          <w:sz w:val="22"/>
          <w:szCs w:val="22"/>
        </w:rPr>
      </w:pPr>
    </w:p>
    <w:p w:rsidR="00C425F9" w:rsidRDefault="00C425F9" w:rsidP="00851A22">
      <w:pPr>
        <w:pStyle w:val="Normlnweb"/>
        <w:spacing w:before="0" w:line="240" w:lineRule="auto"/>
        <w:ind w:left="0"/>
        <w:rPr>
          <w:rFonts w:ascii="Times New Roman" w:hAnsi="Times New Roman" w:cs="Times New Roman"/>
          <w:sz w:val="22"/>
          <w:szCs w:val="22"/>
        </w:rPr>
      </w:pPr>
    </w:p>
    <w:p w:rsidR="00C425F9" w:rsidRDefault="00C425F9" w:rsidP="00851A22">
      <w:pPr>
        <w:pStyle w:val="Normlnweb"/>
        <w:spacing w:before="0" w:line="240" w:lineRule="auto"/>
        <w:ind w:left="0"/>
        <w:rPr>
          <w:rFonts w:ascii="Times New Roman" w:hAnsi="Times New Roman" w:cs="Times New Roman"/>
          <w:sz w:val="22"/>
          <w:szCs w:val="22"/>
        </w:rPr>
      </w:pPr>
    </w:p>
    <w:p w:rsidR="00C425F9" w:rsidRDefault="00C425F9" w:rsidP="00851A22">
      <w:pPr>
        <w:pStyle w:val="Normlnweb"/>
        <w:spacing w:before="0" w:line="240" w:lineRule="auto"/>
        <w:ind w:left="0"/>
        <w:rPr>
          <w:rFonts w:ascii="Times New Roman" w:hAnsi="Times New Roman" w:cs="Times New Roman"/>
          <w:sz w:val="22"/>
          <w:szCs w:val="22"/>
        </w:rPr>
      </w:pPr>
    </w:p>
    <w:p w:rsidR="00C425F9" w:rsidRDefault="00C425F9" w:rsidP="00851A22">
      <w:pPr>
        <w:pStyle w:val="Normlnweb"/>
        <w:spacing w:before="0" w:line="240" w:lineRule="auto"/>
        <w:ind w:left="0"/>
        <w:rPr>
          <w:rFonts w:ascii="Times New Roman" w:hAnsi="Times New Roman" w:cs="Times New Roman"/>
          <w:sz w:val="22"/>
          <w:szCs w:val="22"/>
        </w:rPr>
      </w:pPr>
    </w:p>
    <w:p w:rsidR="00C425F9" w:rsidRDefault="00C425F9" w:rsidP="00851A22">
      <w:pPr>
        <w:pStyle w:val="Normlnweb"/>
        <w:spacing w:before="0" w:line="240" w:lineRule="auto"/>
        <w:ind w:left="0"/>
        <w:rPr>
          <w:rFonts w:ascii="Times New Roman" w:hAnsi="Times New Roman" w:cs="Times New Roman"/>
          <w:sz w:val="22"/>
          <w:szCs w:val="22"/>
        </w:rPr>
      </w:pPr>
    </w:p>
    <w:p w:rsidR="00C425F9" w:rsidRDefault="00C425F9" w:rsidP="00851A22">
      <w:pPr>
        <w:pStyle w:val="Normlnweb"/>
        <w:spacing w:before="0" w:line="240" w:lineRule="auto"/>
        <w:ind w:left="0"/>
        <w:rPr>
          <w:rFonts w:ascii="Times New Roman" w:hAnsi="Times New Roman" w:cs="Times New Roman"/>
          <w:sz w:val="22"/>
          <w:szCs w:val="22"/>
        </w:rPr>
      </w:pPr>
    </w:p>
    <w:p w:rsidR="00C425F9" w:rsidRDefault="00C425F9" w:rsidP="00851A22">
      <w:pPr>
        <w:pStyle w:val="Normlnweb"/>
        <w:spacing w:before="0" w:line="240" w:lineRule="auto"/>
        <w:ind w:left="0"/>
        <w:rPr>
          <w:rFonts w:ascii="Times New Roman" w:hAnsi="Times New Roman" w:cs="Times New Roman"/>
          <w:sz w:val="22"/>
          <w:szCs w:val="22"/>
        </w:rPr>
      </w:pPr>
    </w:p>
    <w:p w:rsidR="009D6F03" w:rsidRDefault="009D6F03" w:rsidP="00851A22">
      <w:pPr>
        <w:pStyle w:val="Normlnweb"/>
        <w:spacing w:before="0" w:line="240" w:lineRule="auto"/>
        <w:ind w:left="0"/>
        <w:rPr>
          <w:rFonts w:ascii="Times New Roman" w:hAnsi="Times New Roman" w:cs="Times New Roman"/>
          <w:sz w:val="22"/>
          <w:szCs w:val="22"/>
        </w:rPr>
      </w:pPr>
    </w:p>
    <w:p w:rsidR="009D6F03" w:rsidRDefault="009D6F03" w:rsidP="00851A22">
      <w:pPr>
        <w:pStyle w:val="Normlnweb"/>
        <w:spacing w:before="0" w:line="240" w:lineRule="auto"/>
        <w:ind w:left="0"/>
        <w:rPr>
          <w:rFonts w:ascii="Times New Roman" w:hAnsi="Times New Roman" w:cs="Times New Roman"/>
          <w:sz w:val="22"/>
          <w:szCs w:val="22"/>
        </w:rPr>
      </w:pPr>
    </w:p>
    <w:p w:rsidR="009D6F03" w:rsidRDefault="009D6F03" w:rsidP="00851A22">
      <w:pPr>
        <w:pStyle w:val="Normlnweb"/>
        <w:spacing w:before="0" w:line="240" w:lineRule="auto"/>
        <w:ind w:left="0"/>
        <w:rPr>
          <w:rFonts w:ascii="Times New Roman" w:hAnsi="Times New Roman" w:cs="Times New Roman"/>
          <w:sz w:val="22"/>
          <w:szCs w:val="22"/>
        </w:rPr>
      </w:pPr>
    </w:p>
    <w:p w:rsidR="009D6F03" w:rsidRDefault="009D6F03" w:rsidP="00851A22">
      <w:pPr>
        <w:pStyle w:val="Normlnweb"/>
        <w:spacing w:before="0" w:line="240" w:lineRule="auto"/>
        <w:ind w:left="0"/>
        <w:rPr>
          <w:rFonts w:ascii="Times New Roman" w:hAnsi="Times New Roman" w:cs="Times New Roman"/>
          <w:sz w:val="22"/>
          <w:szCs w:val="22"/>
        </w:rPr>
      </w:pPr>
    </w:p>
    <w:p w:rsidR="009D6F03" w:rsidRDefault="009D6F03" w:rsidP="00851A22">
      <w:pPr>
        <w:pStyle w:val="Normlnweb"/>
        <w:spacing w:before="0" w:line="240" w:lineRule="auto"/>
        <w:ind w:left="0"/>
        <w:rPr>
          <w:rFonts w:ascii="Times New Roman" w:hAnsi="Times New Roman" w:cs="Times New Roman"/>
          <w:sz w:val="22"/>
          <w:szCs w:val="22"/>
        </w:rPr>
      </w:pPr>
    </w:p>
    <w:p w:rsidR="001E36FE" w:rsidRDefault="001E36FE" w:rsidP="00851A22">
      <w:pPr>
        <w:pStyle w:val="Normlnweb"/>
        <w:spacing w:before="0" w:line="240" w:lineRule="auto"/>
        <w:ind w:left="0"/>
        <w:rPr>
          <w:rFonts w:ascii="Times New Roman" w:hAnsi="Times New Roman" w:cs="Times New Roman"/>
          <w:sz w:val="22"/>
          <w:szCs w:val="22"/>
        </w:rPr>
      </w:pPr>
    </w:p>
    <w:p w:rsidR="001E36FE" w:rsidRDefault="001E36FE" w:rsidP="00851A22">
      <w:pPr>
        <w:pStyle w:val="Normlnweb"/>
        <w:spacing w:before="0" w:line="240" w:lineRule="auto"/>
        <w:ind w:left="0"/>
        <w:rPr>
          <w:rFonts w:ascii="Times New Roman" w:hAnsi="Times New Roman" w:cs="Times New Roman"/>
          <w:sz w:val="22"/>
          <w:szCs w:val="22"/>
        </w:rPr>
      </w:pPr>
    </w:p>
    <w:p w:rsidR="00511827" w:rsidRDefault="00511827" w:rsidP="00851A22">
      <w:pPr>
        <w:pStyle w:val="Normlnweb"/>
        <w:spacing w:before="0" w:line="240" w:lineRule="auto"/>
        <w:ind w:left="0"/>
        <w:rPr>
          <w:rFonts w:ascii="Times New Roman" w:hAnsi="Times New Roman" w:cs="Times New Roman"/>
          <w:sz w:val="22"/>
          <w:szCs w:val="22"/>
        </w:rPr>
      </w:pPr>
    </w:p>
    <w:p w:rsidR="00511827" w:rsidRDefault="00511827" w:rsidP="00851A22">
      <w:pPr>
        <w:pStyle w:val="Normlnweb"/>
        <w:spacing w:before="0" w:line="240" w:lineRule="auto"/>
        <w:ind w:left="0"/>
        <w:rPr>
          <w:rFonts w:ascii="Times New Roman" w:hAnsi="Times New Roman" w:cs="Times New Roman"/>
          <w:sz w:val="22"/>
          <w:szCs w:val="22"/>
        </w:rPr>
      </w:pPr>
    </w:p>
    <w:p w:rsidR="00511827" w:rsidRDefault="00511827" w:rsidP="00851A22">
      <w:pPr>
        <w:pStyle w:val="Normlnweb"/>
        <w:spacing w:before="0" w:line="240" w:lineRule="auto"/>
        <w:ind w:left="0"/>
        <w:rPr>
          <w:rFonts w:ascii="Times New Roman" w:hAnsi="Times New Roman" w:cs="Times New Roman"/>
          <w:sz w:val="22"/>
          <w:szCs w:val="22"/>
        </w:rPr>
      </w:pPr>
    </w:p>
    <w:p w:rsidR="00D40A07" w:rsidRDefault="00D40A07" w:rsidP="00851A22">
      <w:pPr>
        <w:pStyle w:val="Normlnweb"/>
        <w:spacing w:before="0" w:line="240" w:lineRule="auto"/>
        <w:ind w:left="0"/>
        <w:rPr>
          <w:rFonts w:ascii="Times New Roman" w:hAnsi="Times New Roman" w:cs="Times New Roman"/>
          <w:sz w:val="22"/>
          <w:szCs w:val="22"/>
        </w:rPr>
      </w:pPr>
    </w:p>
    <w:p w:rsidR="00D40A07" w:rsidRDefault="00D40A07" w:rsidP="00851A22">
      <w:pPr>
        <w:pStyle w:val="Normlnweb"/>
        <w:spacing w:before="0" w:line="240" w:lineRule="auto"/>
        <w:ind w:left="0"/>
        <w:rPr>
          <w:rFonts w:ascii="Times New Roman" w:hAnsi="Times New Roman" w:cs="Times New Roman"/>
          <w:sz w:val="22"/>
          <w:szCs w:val="22"/>
        </w:rPr>
      </w:pPr>
    </w:p>
    <w:p w:rsidR="00D40A07" w:rsidRDefault="00D40A07" w:rsidP="00851A22">
      <w:pPr>
        <w:pStyle w:val="Normlnweb"/>
        <w:spacing w:before="0" w:line="240" w:lineRule="auto"/>
        <w:ind w:left="0"/>
        <w:rPr>
          <w:rFonts w:ascii="Times New Roman" w:hAnsi="Times New Roman" w:cs="Times New Roman"/>
          <w:sz w:val="22"/>
          <w:szCs w:val="22"/>
        </w:rPr>
      </w:pPr>
    </w:p>
    <w:p w:rsidR="00D40A07" w:rsidRDefault="00D40A07" w:rsidP="00851A22">
      <w:pPr>
        <w:pStyle w:val="Normlnweb"/>
        <w:spacing w:before="0" w:line="240" w:lineRule="auto"/>
        <w:ind w:left="0"/>
        <w:rPr>
          <w:rFonts w:ascii="Times New Roman" w:hAnsi="Times New Roman" w:cs="Times New Roman"/>
          <w:sz w:val="22"/>
          <w:szCs w:val="22"/>
        </w:rPr>
      </w:pPr>
    </w:p>
    <w:p w:rsidR="00851A22" w:rsidRPr="00E34DBF" w:rsidRDefault="00E34DBF" w:rsidP="00851A22">
      <w:pPr>
        <w:jc w:val="center"/>
        <w:rPr>
          <w:b/>
          <w:szCs w:val="22"/>
        </w:rPr>
      </w:pPr>
      <w:bookmarkStart w:id="15" w:name="_GoBack"/>
      <w:bookmarkEnd w:id="15"/>
      <w:r w:rsidRPr="00E34DBF">
        <w:rPr>
          <w:b/>
          <w:szCs w:val="22"/>
        </w:rPr>
        <w:lastRenderedPageBreak/>
        <w:t xml:space="preserve">PŘÍLOHA Č. </w:t>
      </w:r>
      <w:r w:rsidR="00851A22" w:rsidRPr="00E34DBF">
        <w:rPr>
          <w:b/>
          <w:szCs w:val="22"/>
        </w:rPr>
        <w:t>1 k příloze č. 1 ke smlouvě</w:t>
      </w:r>
    </w:p>
    <w:p w:rsidR="00851A22" w:rsidRPr="00E34DBF" w:rsidRDefault="00851A22" w:rsidP="00851A22">
      <w:pPr>
        <w:rPr>
          <w:szCs w:val="22"/>
        </w:rPr>
      </w:pPr>
    </w:p>
    <w:p w:rsidR="00E34DBF" w:rsidRPr="00E34DBF" w:rsidRDefault="00851A22" w:rsidP="00851A22">
      <w:pPr>
        <w:spacing w:after="0"/>
        <w:rPr>
          <w:szCs w:val="22"/>
        </w:rPr>
      </w:pPr>
      <w:r w:rsidRPr="00E34DBF">
        <w:rPr>
          <w:b/>
          <w:szCs w:val="22"/>
        </w:rPr>
        <w:t>Klient</w:t>
      </w:r>
      <w:r w:rsidRPr="00E34DBF">
        <w:rPr>
          <w:szCs w:val="22"/>
        </w:rPr>
        <w:t xml:space="preserve">: </w:t>
      </w:r>
      <w:r w:rsidR="00E44170" w:rsidRPr="004205E9">
        <w:t xml:space="preserve">VOP CZ, </w:t>
      </w:r>
      <w:proofErr w:type="gramStart"/>
      <w:r w:rsidR="00E44170" w:rsidRPr="004205E9">
        <w:t>s.p.</w:t>
      </w:r>
      <w:proofErr w:type="gramEnd"/>
    </w:p>
    <w:p w:rsidR="00E44170" w:rsidRPr="004205E9" w:rsidRDefault="00851A22" w:rsidP="00E44170">
      <w:pPr>
        <w:tabs>
          <w:tab w:val="left" w:pos="2127"/>
        </w:tabs>
        <w:spacing w:before="0" w:after="0"/>
      </w:pPr>
      <w:r w:rsidRPr="00E34DBF">
        <w:rPr>
          <w:szCs w:val="22"/>
        </w:rPr>
        <w:t xml:space="preserve">se sídlem </w:t>
      </w:r>
      <w:r w:rsidR="00E44170" w:rsidRPr="004205E9">
        <w:t>Dukelská 102, 742 42 Šenov u Nového Jičína</w:t>
      </w:r>
    </w:p>
    <w:p w:rsidR="00851A22" w:rsidRPr="00E34DBF" w:rsidRDefault="00CD2DD1" w:rsidP="00E44170">
      <w:pPr>
        <w:spacing w:before="0" w:after="0"/>
        <w:rPr>
          <w:szCs w:val="22"/>
        </w:rPr>
      </w:pPr>
      <w:r>
        <w:rPr>
          <w:szCs w:val="22"/>
        </w:rPr>
        <w:t xml:space="preserve">IČ: </w:t>
      </w:r>
      <w:r w:rsidR="00E44170" w:rsidRPr="004205E9">
        <w:t>00000493</w:t>
      </w:r>
    </w:p>
    <w:p w:rsidR="00E44170" w:rsidRPr="004205E9" w:rsidRDefault="00851A22" w:rsidP="00E44170">
      <w:pPr>
        <w:tabs>
          <w:tab w:val="left" w:pos="2127"/>
        </w:tabs>
        <w:spacing w:before="0" w:after="0"/>
      </w:pPr>
      <w:r w:rsidRPr="00E34DBF">
        <w:rPr>
          <w:szCs w:val="22"/>
        </w:rPr>
        <w:t xml:space="preserve">zastoupený ve věcech smluvních: </w:t>
      </w:r>
      <w:r w:rsidR="00E44170" w:rsidRPr="004205E9">
        <w:t>Ing. Adolf Veřmiřovský, Ředitel podniku</w:t>
      </w:r>
    </w:p>
    <w:p w:rsidR="00851A22" w:rsidRPr="00E34DBF" w:rsidRDefault="00851A22" w:rsidP="00851A22">
      <w:pPr>
        <w:spacing w:after="0"/>
        <w:rPr>
          <w:szCs w:val="22"/>
        </w:rPr>
      </w:pPr>
    </w:p>
    <w:p w:rsidR="00851A22" w:rsidRPr="00E34DBF" w:rsidRDefault="00851A22" w:rsidP="00851A22">
      <w:pPr>
        <w:spacing w:after="0"/>
        <w:jc w:val="center"/>
        <w:rPr>
          <w:szCs w:val="22"/>
        </w:rPr>
      </w:pPr>
      <w:r w:rsidRPr="00E34DBF">
        <w:rPr>
          <w:szCs w:val="22"/>
        </w:rPr>
        <w:t>uděluje v souladu s ustanovením Zákona č. 89/2012 Sb., Občanský zákoník, ve znění pozdějších předpisů tuto</w:t>
      </w:r>
    </w:p>
    <w:p w:rsidR="00851A22" w:rsidRPr="00E34DBF" w:rsidRDefault="00851A22" w:rsidP="00851A22">
      <w:pPr>
        <w:rPr>
          <w:szCs w:val="22"/>
        </w:rPr>
      </w:pPr>
    </w:p>
    <w:p w:rsidR="00851A22" w:rsidRPr="00E34DBF" w:rsidRDefault="00851A22" w:rsidP="00851A22">
      <w:pPr>
        <w:jc w:val="center"/>
        <w:rPr>
          <w:b/>
          <w:szCs w:val="22"/>
        </w:rPr>
      </w:pPr>
      <w:r w:rsidRPr="00E34DBF">
        <w:rPr>
          <w:b/>
          <w:szCs w:val="22"/>
        </w:rPr>
        <w:t>PLNOU MOC</w:t>
      </w:r>
    </w:p>
    <w:p w:rsidR="00851A22" w:rsidRPr="00E34DBF" w:rsidRDefault="003E2820" w:rsidP="00851A22">
      <w:pPr>
        <w:rPr>
          <w:szCs w:val="22"/>
        </w:rPr>
      </w:pPr>
      <w:r>
        <w:rPr>
          <w:szCs w:val="22"/>
        </w:rPr>
        <w:t>Společnosti ………………………………………………</w:t>
      </w:r>
      <w:proofErr w:type="gramStart"/>
      <w:r>
        <w:rPr>
          <w:szCs w:val="22"/>
        </w:rPr>
        <w:t>…</w:t>
      </w:r>
      <w:proofErr w:type="gramEnd"/>
      <w:r>
        <w:rPr>
          <w:szCs w:val="22"/>
        </w:rPr>
        <w:t>.</w:t>
      </w:r>
      <w:proofErr w:type="gramStart"/>
      <w:r w:rsidR="00851A22" w:rsidRPr="00E34DBF">
        <w:rPr>
          <w:szCs w:val="22"/>
        </w:rPr>
        <w:t>jako</w:t>
      </w:r>
      <w:proofErr w:type="gramEnd"/>
      <w:r w:rsidR="00851A22" w:rsidRPr="00E34DBF">
        <w:rPr>
          <w:szCs w:val="22"/>
        </w:rPr>
        <w:t xml:space="preserve"> Poskytovat</w:t>
      </w:r>
      <w:r w:rsidR="00CD2DD1">
        <w:rPr>
          <w:szCs w:val="22"/>
        </w:rPr>
        <w:t xml:space="preserve">eli na základě smlouvy </w:t>
      </w:r>
      <w:r w:rsidR="00C425F9">
        <w:t>132/2014/V/5/12/ŘÚSŘM-168</w:t>
      </w:r>
      <w:r w:rsidR="00851A22" w:rsidRPr="00E34DBF">
        <w:rPr>
          <w:szCs w:val="22"/>
        </w:rPr>
        <w:t>, aby jménem Klienta mohl činit veškeré právní úkony nezbytné k </w:t>
      </w:r>
      <w:r w:rsidR="00CD2DD1">
        <w:t>přípravě</w:t>
      </w:r>
      <w:r w:rsidR="00CD2DD1" w:rsidRPr="00F67978">
        <w:t xml:space="preserve"> a organizační</w:t>
      </w:r>
      <w:r w:rsidR="00CD2DD1">
        <w:t>mu</w:t>
      </w:r>
      <w:r w:rsidR="00CD2DD1" w:rsidRPr="00F67978">
        <w:t xml:space="preserve"> zajištění podání žádosti o dotaci</w:t>
      </w:r>
      <w:r>
        <w:t> </w:t>
      </w:r>
      <w:r>
        <w:rPr>
          <w:b/>
        </w:rPr>
        <w:t>Zpracování projektové žádosti v rámci Operačního programu Životního prostředí</w:t>
      </w:r>
      <w:r w:rsidR="005A7941" w:rsidRPr="003E2820">
        <w:rPr>
          <w:szCs w:val="22"/>
        </w:rPr>
        <w:fldChar w:fldCharType="begin"/>
      </w:r>
      <w:r w:rsidR="00CD2DD1" w:rsidRPr="003E2820">
        <w:rPr>
          <w:szCs w:val="22"/>
        </w:rPr>
        <w:instrText xml:space="preserve"> REF sluzbaaccon \h </w:instrText>
      </w:r>
      <w:r w:rsidRPr="003E2820">
        <w:rPr>
          <w:szCs w:val="22"/>
        </w:rPr>
        <w:instrText xml:space="preserve"> \* MERGEFORMAT </w:instrText>
      </w:r>
      <w:r w:rsidR="005A7941" w:rsidRPr="003E2820">
        <w:rPr>
          <w:szCs w:val="22"/>
        </w:rPr>
      </w:r>
      <w:r w:rsidR="005A7941" w:rsidRPr="003E2820">
        <w:rPr>
          <w:szCs w:val="22"/>
        </w:rPr>
        <w:fldChar w:fldCharType="end"/>
      </w:r>
      <w:r>
        <w:rPr>
          <w:szCs w:val="22"/>
        </w:rPr>
        <w:t xml:space="preserve"> </w:t>
      </w:r>
      <w:r w:rsidR="00851A22" w:rsidRPr="00E34DBF">
        <w:rPr>
          <w:szCs w:val="22"/>
        </w:rPr>
        <w:t>pro akci: „</w:t>
      </w:r>
      <w:r w:rsidR="00C425F9">
        <w:rPr>
          <w:szCs w:val="22"/>
        </w:rPr>
        <w:t xml:space="preserve">Rekonstrukce lakovny </w:t>
      </w:r>
      <w:proofErr w:type="spellStart"/>
      <w:r w:rsidR="00C425F9">
        <w:rPr>
          <w:szCs w:val="22"/>
        </w:rPr>
        <w:t>obj</w:t>
      </w:r>
      <w:proofErr w:type="spellEnd"/>
      <w:r w:rsidR="00C425F9">
        <w:rPr>
          <w:szCs w:val="22"/>
        </w:rPr>
        <w:t>. 13</w:t>
      </w:r>
      <w:r w:rsidR="00851A22" w:rsidRPr="00E34DBF">
        <w:rPr>
          <w:szCs w:val="22"/>
        </w:rPr>
        <w:t xml:space="preserve">“ tak, jak vyplývá </w:t>
      </w:r>
      <w:r w:rsidR="00A77693" w:rsidRPr="00A77693">
        <w:rPr>
          <w:szCs w:val="22"/>
        </w:rPr>
        <w:t>ze smlouvy</w:t>
      </w:r>
      <w:r w:rsidR="00851A22" w:rsidRPr="00A77693">
        <w:rPr>
          <w:szCs w:val="22"/>
        </w:rPr>
        <w:t xml:space="preserve"> </w:t>
      </w:r>
      <w:r w:rsidR="00851A22" w:rsidRPr="00E34DBF">
        <w:rPr>
          <w:szCs w:val="22"/>
        </w:rPr>
        <w:t>uzavřené mezi Klientem a Poskytovatelem.</w:t>
      </w:r>
    </w:p>
    <w:p w:rsidR="00851A22" w:rsidRPr="00E34DBF" w:rsidRDefault="00851A22" w:rsidP="00851A22">
      <w:pPr>
        <w:rPr>
          <w:szCs w:val="22"/>
        </w:rPr>
      </w:pPr>
    </w:p>
    <w:p w:rsidR="00851A22" w:rsidRPr="00E34DBF" w:rsidRDefault="00851A22" w:rsidP="00851A22">
      <w:pPr>
        <w:rPr>
          <w:szCs w:val="22"/>
        </w:rPr>
      </w:pPr>
      <w:r w:rsidRPr="00E34DBF">
        <w:rPr>
          <w:szCs w:val="22"/>
        </w:rPr>
        <w:t>Dle vý</w:t>
      </w:r>
      <w:r w:rsidR="00CD2DD1">
        <w:rPr>
          <w:szCs w:val="22"/>
        </w:rPr>
        <w:t xml:space="preserve">pisu z obchodního rejstříku je </w:t>
      </w:r>
      <w:r w:rsidR="00A77693">
        <w:rPr>
          <w:szCs w:val="22"/>
        </w:rPr>
        <w:t>…………………………………</w:t>
      </w:r>
      <w:r w:rsidR="00CD2DD1">
        <w:rPr>
          <w:szCs w:val="22"/>
        </w:rPr>
        <w:t xml:space="preserve"> </w:t>
      </w:r>
      <w:r w:rsidRPr="00E34DBF">
        <w:rPr>
          <w:szCs w:val="22"/>
        </w:rPr>
        <w:t>oprávněn jednat za společnost.</w:t>
      </w:r>
    </w:p>
    <w:p w:rsidR="00851A22" w:rsidRPr="00E34DBF" w:rsidRDefault="00851A22" w:rsidP="00851A22">
      <w:pPr>
        <w:rPr>
          <w:szCs w:val="22"/>
        </w:rPr>
      </w:pPr>
    </w:p>
    <w:p w:rsidR="00851A22" w:rsidRPr="00E34DBF" w:rsidRDefault="003E2820" w:rsidP="00851A22">
      <w:pPr>
        <w:rPr>
          <w:szCs w:val="22"/>
        </w:rPr>
      </w:pPr>
      <w:r>
        <w:rPr>
          <w:szCs w:val="22"/>
        </w:rPr>
        <w:t>Šenov u Nového Jičína dne</w:t>
      </w:r>
    </w:p>
    <w:p w:rsidR="003E2820" w:rsidRPr="003E2820" w:rsidRDefault="00851A22" w:rsidP="003E2820">
      <w:pPr>
        <w:rPr>
          <w:b/>
          <w:szCs w:val="22"/>
        </w:rPr>
      </w:pPr>
      <w:r w:rsidRPr="00E34DBF">
        <w:rPr>
          <w:szCs w:val="22"/>
        </w:rPr>
        <w:t xml:space="preserve">                                                                                                         </w:t>
      </w:r>
      <w:r w:rsidR="003E2820">
        <w:rPr>
          <w:b/>
          <w:szCs w:val="22"/>
        </w:rPr>
        <w:t xml:space="preserve">VOP CZ, </w:t>
      </w:r>
      <w:proofErr w:type="gramStart"/>
      <w:r w:rsidR="003E2820">
        <w:rPr>
          <w:b/>
          <w:szCs w:val="22"/>
        </w:rPr>
        <w:t>s.p.</w:t>
      </w:r>
      <w:proofErr w:type="gramEnd"/>
    </w:p>
    <w:p w:rsidR="00851A22" w:rsidRPr="003E2820" w:rsidRDefault="003E2820" w:rsidP="00A77693">
      <w:pPr>
        <w:spacing w:after="0"/>
        <w:jc w:val="left"/>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t>Ing. Adolf Veřmiřovský</w:t>
      </w:r>
    </w:p>
    <w:p w:rsidR="00851A22" w:rsidRPr="00E34DBF" w:rsidRDefault="003E2820" w:rsidP="003E2820">
      <w:pPr>
        <w:spacing w:after="0"/>
        <w:ind w:left="5040" w:firstLine="720"/>
        <w:rPr>
          <w:szCs w:val="22"/>
        </w:rPr>
      </w:pPr>
      <w:r>
        <w:rPr>
          <w:szCs w:val="22"/>
        </w:rPr>
        <w:t>Ředitel podniku</w:t>
      </w:r>
      <w:r w:rsidRPr="00E34DBF">
        <w:rPr>
          <w:szCs w:val="22"/>
        </w:rPr>
        <w:t xml:space="preserve">             </w:t>
      </w:r>
    </w:p>
    <w:p w:rsidR="00F67D23" w:rsidRDefault="00CD2DD1" w:rsidP="00851A22">
      <w:pPr>
        <w:rPr>
          <w:szCs w:val="22"/>
        </w:rPr>
      </w:pPr>
      <w:r>
        <w:rPr>
          <w:szCs w:val="22"/>
        </w:rPr>
        <w:t xml:space="preserve"> </w:t>
      </w:r>
    </w:p>
    <w:p w:rsidR="00F67D23" w:rsidRDefault="00F67D23" w:rsidP="00851A22">
      <w:pPr>
        <w:rPr>
          <w:szCs w:val="22"/>
        </w:rPr>
      </w:pPr>
    </w:p>
    <w:p w:rsidR="00F67D23" w:rsidRDefault="00F67D23" w:rsidP="00851A22">
      <w:pPr>
        <w:rPr>
          <w:szCs w:val="22"/>
        </w:rPr>
      </w:pPr>
    </w:p>
    <w:p w:rsidR="00851A22" w:rsidRPr="00E34DBF" w:rsidRDefault="00CD2DD1" w:rsidP="00851A22">
      <w:pPr>
        <w:rPr>
          <w:szCs w:val="22"/>
        </w:rPr>
      </w:pPr>
      <w:r>
        <w:rPr>
          <w:szCs w:val="22"/>
        </w:rPr>
        <w:t xml:space="preserve">Plnou moc přijímám: </w:t>
      </w:r>
      <w:r w:rsidR="00A77693">
        <w:rPr>
          <w:szCs w:val="22"/>
        </w:rPr>
        <w:t>……………………………………………….</w:t>
      </w:r>
    </w:p>
    <w:p w:rsidR="00851A22" w:rsidRPr="00E34DBF" w:rsidRDefault="00851A22" w:rsidP="00851A22">
      <w:pPr>
        <w:spacing w:after="0"/>
        <w:rPr>
          <w:szCs w:val="22"/>
        </w:rPr>
      </w:pPr>
    </w:p>
    <w:sectPr w:rsidR="00851A22" w:rsidRPr="00E34DBF" w:rsidSect="00D40A07">
      <w:footerReference w:type="default" r:id="rId8"/>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2F5" w:rsidRDefault="00C542F5">
      <w:r>
        <w:separator/>
      </w:r>
    </w:p>
  </w:endnote>
  <w:endnote w:type="continuationSeparator" w:id="0">
    <w:p w:rsidR="00C542F5" w:rsidRDefault="00C54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0CC" w:rsidRPr="00851A22" w:rsidRDefault="004660CC" w:rsidP="00851A2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2F5" w:rsidRDefault="00C542F5">
      <w:r>
        <w:separator/>
      </w:r>
    </w:p>
  </w:footnote>
  <w:footnote w:type="continuationSeparator" w:id="0">
    <w:p w:rsidR="00C542F5" w:rsidRDefault="00C542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7014"/>
    <w:multiLevelType w:val="hybridMultilevel"/>
    <w:tmpl w:val="02945282"/>
    <w:lvl w:ilvl="0" w:tplc="926810E6">
      <w:start w:val="1"/>
      <w:numFmt w:val="lowerLetter"/>
      <w:lvlText w:val="(%1)"/>
      <w:lvlJc w:val="left"/>
      <w:pPr>
        <w:tabs>
          <w:tab w:val="num" w:pos="709"/>
        </w:tabs>
        <w:ind w:left="1134" w:hanging="567"/>
      </w:pPr>
      <w:rPr>
        <w:rFonts w:hint="default"/>
      </w:rPr>
    </w:lvl>
    <w:lvl w:ilvl="1" w:tplc="C6822722" w:tentative="1">
      <w:start w:val="1"/>
      <w:numFmt w:val="lowerLetter"/>
      <w:lvlText w:val="%2."/>
      <w:lvlJc w:val="left"/>
      <w:pPr>
        <w:tabs>
          <w:tab w:val="num" w:pos="1440"/>
        </w:tabs>
        <w:ind w:left="1440" w:hanging="360"/>
      </w:pPr>
    </w:lvl>
    <w:lvl w:ilvl="2" w:tplc="8EAA8B98" w:tentative="1">
      <w:start w:val="1"/>
      <w:numFmt w:val="lowerRoman"/>
      <w:lvlText w:val="%3."/>
      <w:lvlJc w:val="right"/>
      <w:pPr>
        <w:tabs>
          <w:tab w:val="num" w:pos="2160"/>
        </w:tabs>
        <w:ind w:left="2160" w:hanging="180"/>
      </w:pPr>
    </w:lvl>
    <w:lvl w:ilvl="3" w:tplc="E340BC44" w:tentative="1">
      <w:start w:val="1"/>
      <w:numFmt w:val="decimal"/>
      <w:lvlText w:val="%4."/>
      <w:lvlJc w:val="left"/>
      <w:pPr>
        <w:tabs>
          <w:tab w:val="num" w:pos="2880"/>
        </w:tabs>
        <w:ind w:left="2880" w:hanging="360"/>
      </w:pPr>
    </w:lvl>
    <w:lvl w:ilvl="4" w:tplc="03820186" w:tentative="1">
      <w:start w:val="1"/>
      <w:numFmt w:val="lowerLetter"/>
      <w:lvlText w:val="%5."/>
      <w:lvlJc w:val="left"/>
      <w:pPr>
        <w:tabs>
          <w:tab w:val="num" w:pos="3600"/>
        </w:tabs>
        <w:ind w:left="3600" w:hanging="360"/>
      </w:pPr>
    </w:lvl>
    <w:lvl w:ilvl="5" w:tplc="D18EBA30" w:tentative="1">
      <w:start w:val="1"/>
      <w:numFmt w:val="lowerRoman"/>
      <w:lvlText w:val="%6."/>
      <w:lvlJc w:val="right"/>
      <w:pPr>
        <w:tabs>
          <w:tab w:val="num" w:pos="4320"/>
        </w:tabs>
        <w:ind w:left="4320" w:hanging="180"/>
      </w:pPr>
    </w:lvl>
    <w:lvl w:ilvl="6" w:tplc="6DF00302" w:tentative="1">
      <w:start w:val="1"/>
      <w:numFmt w:val="decimal"/>
      <w:lvlText w:val="%7."/>
      <w:lvlJc w:val="left"/>
      <w:pPr>
        <w:tabs>
          <w:tab w:val="num" w:pos="5040"/>
        </w:tabs>
        <w:ind w:left="5040" w:hanging="360"/>
      </w:pPr>
    </w:lvl>
    <w:lvl w:ilvl="7" w:tplc="DE4E006A" w:tentative="1">
      <w:start w:val="1"/>
      <w:numFmt w:val="lowerLetter"/>
      <w:lvlText w:val="%8."/>
      <w:lvlJc w:val="left"/>
      <w:pPr>
        <w:tabs>
          <w:tab w:val="num" w:pos="5760"/>
        </w:tabs>
        <w:ind w:left="5760" w:hanging="360"/>
      </w:pPr>
    </w:lvl>
    <w:lvl w:ilvl="8" w:tplc="4ADAFCFE" w:tentative="1">
      <w:start w:val="1"/>
      <w:numFmt w:val="lowerRoman"/>
      <w:lvlText w:val="%9."/>
      <w:lvlJc w:val="right"/>
      <w:pPr>
        <w:tabs>
          <w:tab w:val="num" w:pos="6480"/>
        </w:tabs>
        <w:ind w:left="6480" w:hanging="180"/>
      </w:pPr>
    </w:lvl>
  </w:abstractNum>
  <w:abstractNum w:abstractNumId="1">
    <w:nsid w:val="0C652C31"/>
    <w:multiLevelType w:val="multilevel"/>
    <w:tmpl w:val="07520EC8"/>
    <w:lvl w:ilvl="0">
      <w:start w:val="1"/>
      <w:numFmt w:val="decimal"/>
      <w:lvlText w:val="%1."/>
      <w:lvlJc w:val="left"/>
      <w:pPr>
        <w:tabs>
          <w:tab w:val="num" w:pos="567"/>
        </w:tabs>
        <w:ind w:left="567" w:hanging="567"/>
      </w:pPr>
      <w:rPr>
        <w:rFonts w:ascii="Times New Roman" w:hAnsi="Times New Roman" w:hint="default"/>
        <w:sz w:val="22"/>
      </w:rPr>
    </w:lvl>
    <w:lvl w:ilvl="1">
      <w:start w:val="1"/>
      <w:numFmt w:val="bullet"/>
      <w:lvlText w:val=""/>
      <w:lvlJc w:val="left"/>
      <w:pPr>
        <w:tabs>
          <w:tab w:val="num" w:pos="360"/>
        </w:tabs>
        <w:ind w:left="360" w:hanging="360"/>
      </w:pPr>
      <w:rPr>
        <w:rFonts w:ascii="Symbol" w:hAnsi="Symbol"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nsid w:val="0CAB31A6"/>
    <w:multiLevelType w:val="hybridMultilevel"/>
    <w:tmpl w:val="95161C32"/>
    <w:lvl w:ilvl="0" w:tplc="91726F4C">
      <w:start w:val="1"/>
      <w:numFmt w:val="decimal"/>
      <w:lvlText w:val="(%1)"/>
      <w:lvlJc w:val="left"/>
      <w:pPr>
        <w:tabs>
          <w:tab w:val="num" w:pos="567"/>
        </w:tabs>
        <w:ind w:left="567" w:hanging="567"/>
      </w:pPr>
      <w:rPr>
        <w:rFonts w:ascii="Times New Roman" w:hAnsi="Times New Roman" w:hint="default"/>
        <w:b w:val="0"/>
        <w:i w:val="0"/>
        <w:sz w:val="22"/>
      </w:rPr>
    </w:lvl>
    <w:lvl w:ilvl="1" w:tplc="3970087C" w:tentative="1">
      <w:start w:val="1"/>
      <w:numFmt w:val="lowerLetter"/>
      <w:lvlText w:val="%2."/>
      <w:lvlJc w:val="left"/>
      <w:pPr>
        <w:tabs>
          <w:tab w:val="num" w:pos="1440"/>
        </w:tabs>
        <w:ind w:left="1440" w:hanging="360"/>
      </w:pPr>
    </w:lvl>
    <w:lvl w:ilvl="2" w:tplc="DFD69EA4" w:tentative="1">
      <w:start w:val="1"/>
      <w:numFmt w:val="lowerRoman"/>
      <w:lvlText w:val="%3."/>
      <w:lvlJc w:val="right"/>
      <w:pPr>
        <w:tabs>
          <w:tab w:val="num" w:pos="2160"/>
        </w:tabs>
        <w:ind w:left="2160" w:hanging="180"/>
      </w:pPr>
    </w:lvl>
    <w:lvl w:ilvl="3" w:tplc="6246A986" w:tentative="1">
      <w:start w:val="1"/>
      <w:numFmt w:val="decimal"/>
      <w:lvlText w:val="%4."/>
      <w:lvlJc w:val="left"/>
      <w:pPr>
        <w:tabs>
          <w:tab w:val="num" w:pos="2880"/>
        </w:tabs>
        <w:ind w:left="2880" w:hanging="360"/>
      </w:pPr>
    </w:lvl>
    <w:lvl w:ilvl="4" w:tplc="0F80105A" w:tentative="1">
      <w:start w:val="1"/>
      <w:numFmt w:val="lowerLetter"/>
      <w:lvlText w:val="%5."/>
      <w:lvlJc w:val="left"/>
      <w:pPr>
        <w:tabs>
          <w:tab w:val="num" w:pos="3600"/>
        </w:tabs>
        <w:ind w:left="3600" w:hanging="360"/>
      </w:pPr>
    </w:lvl>
    <w:lvl w:ilvl="5" w:tplc="A4ACD178" w:tentative="1">
      <w:start w:val="1"/>
      <w:numFmt w:val="lowerRoman"/>
      <w:lvlText w:val="%6."/>
      <w:lvlJc w:val="right"/>
      <w:pPr>
        <w:tabs>
          <w:tab w:val="num" w:pos="4320"/>
        </w:tabs>
        <w:ind w:left="4320" w:hanging="180"/>
      </w:pPr>
    </w:lvl>
    <w:lvl w:ilvl="6" w:tplc="6A745EB6" w:tentative="1">
      <w:start w:val="1"/>
      <w:numFmt w:val="decimal"/>
      <w:lvlText w:val="%7."/>
      <w:lvlJc w:val="left"/>
      <w:pPr>
        <w:tabs>
          <w:tab w:val="num" w:pos="5040"/>
        </w:tabs>
        <w:ind w:left="5040" w:hanging="360"/>
      </w:pPr>
    </w:lvl>
    <w:lvl w:ilvl="7" w:tplc="CFF0B3A0" w:tentative="1">
      <w:start w:val="1"/>
      <w:numFmt w:val="lowerLetter"/>
      <w:lvlText w:val="%8."/>
      <w:lvlJc w:val="left"/>
      <w:pPr>
        <w:tabs>
          <w:tab w:val="num" w:pos="5760"/>
        </w:tabs>
        <w:ind w:left="5760" w:hanging="360"/>
      </w:pPr>
    </w:lvl>
    <w:lvl w:ilvl="8" w:tplc="A7804AAE" w:tentative="1">
      <w:start w:val="1"/>
      <w:numFmt w:val="lowerRoman"/>
      <w:lvlText w:val="%9."/>
      <w:lvlJc w:val="right"/>
      <w:pPr>
        <w:tabs>
          <w:tab w:val="num" w:pos="6480"/>
        </w:tabs>
        <w:ind w:left="6480" w:hanging="180"/>
      </w:pPr>
    </w:lvl>
  </w:abstractNum>
  <w:abstractNum w:abstractNumId="3">
    <w:nsid w:val="0DB76229"/>
    <w:multiLevelType w:val="multilevel"/>
    <w:tmpl w:val="A84CF14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4395"/>
        </w:tabs>
        <w:ind w:left="4395"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nsid w:val="0E1A21C5"/>
    <w:multiLevelType w:val="hybridMultilevel"/>
    <w:tmpl w:val="F0F6CBA6"/>
    <w:lvl w:ilvl="0" w:tplc="5614B7F6">
      <w:start w:val="1"/>
      <w:numFmt w:val="bullet"/>
      <w:pStyle w:val="Odrazkaproi"/>
      <w:lvlText w:val="-"/>
      <w:lvlJc w:val="left"/>
      <w:pPr>
        <w:ind w:left="2138" w:hanging="360"/>
      </w:pPr>
      <w:rPr>
        <w:rFonts w:ascii="Times New Roman" w:hAnsi="Times New Roman" w:cs="Times New Roman" w:hint="default"/>
        <w:b/>
        <w:i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5">
    <w:nsid w:val="0ECC6694"/>
    <w:multiLevelType w:val="multilevel"/>
    <w:tmpl w:val="6FC8DF3E"/>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142"/>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nsid w:val="155C0D22"/>
    <w:multiLevelType w:val="multilevel"/>
    <w:tmpl w:val="A84CF14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4395"/>
        </w:tabs>
        <w:ind w:left="4395"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nsid w:val="164D3369"/>
    <w:multiLevelType w:val="multilevel"/>
    <w:tmpl w:val="28BC007C"/>
    <w:lvl w:ilvl="0">
      <w:start w:val="1"/>
      <w:numFmt w:val="lowerRoman"/>
      <w:lvlText w:val="(%1)"/>
      <w:lvlJc w:val="left"/>
      <w:pPr>
        <w:tabs>
          <w:tab w:val="num" w:pos="720"/>
        </w:tabs>
        <w:ind w:left="1559" w:hanging="425"/>
      </w:pPr>
      <w:rPr>
        <w:rFonts w:ascii="Times New Roman" w:hAnsi="Times New Roman"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BE55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B524F4E"/>
    <w:multiLevelType w:val="multilevel"/>
    <w:tmpl w:val="E26CEDE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2."/>
      <w:lvlJc w:val="left"/>
      <w:pPr>
        <w:tabs>
          <w:tab w:val="num" w:pos="4395"/>
        </w:tabs>
        <w:ind w:left="4395" w:hanging="567"/>
      </w:pPr>
      <w:rPr>
        <w:rFonts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nsid w:val="20EC36B4"/>
    <w:multiLevelType w:val="multilevel"/>
    <w:tmpl w:val="1A267B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nsid w:val="24963D47"/>
    <w:multiLevelType w:val="hybridMultilevel"/>
    <w:tmpl w:val="28E65C36"/>
    <w:lvl w:ilvl="0" w:tplc="F97CBBD0">
      <w:start w:val="1"/>
      <w:numFmt w:val="lowerRoman"/>
      <w:lvlText w:val="(%1)"/>
      <w:lvlJc w:val="left"/>
      <w:pPr>
        <w:tabs>
          <w:tab w:val="num" w:pos="1429"/>
        </w:tabs>
        <w:ind w:left="1429"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480662"/>
    <w:multiLevelType w:val="hybridMultilevel"/>
    <w:tmpl w:val="017085F4"/>
    <w:lvl w:ilvl="0" w:tplc="04050017">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2DB23C2D"/>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nsid w:val="32EC35E3"/>
    <w:multiLevelType w:val="hybridMultilevel"/>
    <w:tmpl w:val="9D4C057A"/>
    <w:lvl w:ilvl="0" w:tplc="4CA84E98">
      <w:start w:val="1"/>
      <w:numFmt w:val="lowerRoman"/>
      <w:lvlText w:val="(%1)"/>
      <w:lvlJc w:val="left"/>
      <w:pPr>
        <w:tabs>
          <w:tab w:val="num" w:pos="720"/>
        </w:tabs>
        <w:ind w:left="1559" w:hanging="425"/>
      </w:pPr>
      <w:rPr>
        <w:rFonts w:ascii="Times New Roman" w:hAnsi="Times New Roman" w:hint="default"/>
        <w:sz w:val="22"/>
      </w:rPr>
    </w:lvl>
    <w:lvl w:ilvl="1" w:tplc="94C49614" w:tentative="1">
      <w:start w:val="1"/>
      <w:numFmt w:val="lowerLetter"/>
      <w:lvlText w:val="%2."/>
      <w:lvlJc w:val="left"/>
      <w:pPr>
        <w:tabs>
          <w:tab w:val="num" w:pos="1440"/>
        </w:tabs>
        <w:ind w:left="1440" w:hanging="360"/>
      </w:pPr>
    </w:lvl>
    <w:lvl w:ilvl="2" w:tplc="FCD8B592" w:tentative="1">
      <w:start w:val="1"/>
      <w:numFmt w:val="lowerRoman"/>
      <w:lvlText w:val="%3."/>
      <w:lvlJc w:val="right"/>
      <w:pPr>
        <w:tabs>
          <w:tab w:val="num" w:pos="2160"/>
        </w:tabs>
        <w:ind w:left="2160" w:hanging="180"/>
      </w:pPr>
    </w:lvl>
    <w:lvl w:ilvl="3" w:tplc="438C9C3C" w:tentative="1">
      <w:start w:val="1"/>
      <w:numFmt w:val="decimal"/>
      <w:lvlText w:val="%4."/>
      <w:lvlJc w:val="left"/>
      <w:pPr>
        <w:tabs>
          <w:tab w:val="num" w:pos="2880"/>
        </w:tabs>
        <w:ind w:left="2880" w:hanging="360"/>
      </w:pPr>
    </w:lvl>
    <w:lvl w:ilvl="4" w:tplc="26B8B874" w:tentative="1">
      <w:start w:val="1"/>
      <w:numFmt w:val="lowerLetter"/>
      <w:lvlText w:val="%5."/>
      <w:lvlJc w:val="left"/>
      <w:pPr>
        <w:tabs>
          <w:tab w:val="num" w:pos="3600"/>
        </w:tabs>
        <w:ind w:left="3600" w:hanging="360"/>
      </w:pPr>
    </w:lvl>
    <w:lvl w:ilvl="5" w:tplc="CD2ED544" w:tentative="1">
      <w:start w:val="1"/>
      <w:numFmt w:val="lowerRoman"/>
      <w:lvlText w:val="%6."/>
      <w:lvlJc w:val="right"/>
      <w:pPr>
        <w:tabs>
          <w:tab w:val="num" w:pos="4320"/>
        </w:tabs>
        <w:ind w:left="4320" w:hanging="180"/>
      </w:pPr>
    </w:lvl>
    <w:lvl w:ilvl="6" w:tplc="10B2D600" w:tentative="1">
      <w:start w:val="1"/>
      <w:numFmt w:val="decimal"/>
      <w:lvlText w:val="%7."/>
      <w:lvlJc w:val="left"/>
      <w:pPr>
        <w:tabs>
          <w:tab w:val="num" w:pos="5040"/>
        </w:tabs>
        <w:ind w:left="5040" w:hanging="360"/>
      </w:pPr>
    </w:lvl>
    <w:lvl w:ilvl="7" w:tplc="56987768" w:tentative="1">
      <w:start w:val="1"/>
      <w:numFmt w:val="lowerLetter"/>
      <w:lvlText w:val="%8."/>
      <w:lvlJc w:val="left"/>
      <w:pPr>
        <w:tabs>
          <w:tab w:val="num" w:pos="5760"/>
        </w:tabs>
        <w:ind w:left="5760" w:hanging="360"/>
      </w:pPr>
    </w:lvl>
    <w:lvl w:ilvl="8" w:tplc="7166CC58" w:tentative="1">
      <w:start w:val="1"/>
      <w:numFmt w:val="lowerRoman"/>
      <w:lvlText w:val="%9."/>
      <w:lvlJc w:val="right"/>
      <w:pPr>
        <w:tabs>
          <w:tab w:val="num" w:pos="6480"/>
        </w:tabs>
        <w:ind w:left="6480" w:hanging="180"/>
      </w:pPr>
    </w:lvl>
  </w:abstractNum>
  <w:abstractNum w:abstractNumId="15">
    <w:nsid w:val="340903F0"/>
    <w:multiLevelType w:val="multilevel"/>
    <w:tmpl w:val="90D25ADC"/>
    <w:lvl w:ilvl="0">
      <w:start w:val="1"/>
      <w:numFmt w:val="decimal"/>
      <w:isLgl/>
      <w:lvlText w:val="%1."/>
      <w:lvlJc w:val="left"/>
      <w:pPr>
        <w:tabs>
          <w:tab w:val="num" w:pos="709"/>
        </w:tabs>
        <w:ind w:left="709" w:hanging="709"/>
      </w:pPr>
      <w:rPr>
        <w:rFonts w:ascii="Times New Roman Bold" w:hAnsi="Times New Roman Bold" w:hint="default"/>
        <w:b/>
        <w:i w:val="0"/>
        <w:sz w:val="22"/>
      </w:rPr>
    </w:lvl>
    <w:lvl w:ilvl="1">
      <w:start w:val="1"/>
      <w:numFmt w:val="decimal"/>
      <w:isLgl/>
      <w:lvlText w:val="%1.%2"/>
      <w:lvlJc w:val="left"/>
      <w:pPr>
        <w:tabs>
          <w:tab w:val="num" w:pos="709"/>
        </w:tabs>
        <w:ind w:left="709" w:hanging="709"/>
      </w:pPr>
      <w:rPr>
        <w:rFonts w:hint="default"/>
        <w:b/>
        <w:i w:val="0"/>
        <w:sz w:val="22"/>
      </w:rPr>
    </w:lvl>
    <w:lvl w:ilvl="2">
      <w:start w:val="1"/>
      <w:numFmt w:val="decimal"/>
      <w:lvlText w:val="%1.%2.%3"/>
      <w:lvlJc w:val="left"/>
      <w:pPr>
        <w:tabs>
          <w:tab w:val="num" w:pos="1418"/>
        </w:tabs>
        <w:ind w:left="1418" w:hanging="709"/>
      </w:pPr>
      <w:rPr>
        <w:rFonts w:hint="default"/>
        <w:b/>
        <w:i w:val="0"/>
        <w:sz w:val="22"/>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6">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nsid w:val="4968600A"/>
    <w:multiLevelType w:val="hybridMultilevel"/>
    <w:tmpl w:val="03DC4640"/>
    <w:lvl w:ilvl="0" w:tplc="8E0AC070">
      <w:start w:val="1"/>
      <w:numFmt w:val="bullet"/>
      <w:pStyle w:val="Odrazkapro1a11"/>
      <w:lvlText w:val="-"/>
      <w:lvlJc w:val="left"/>
      <w:pPr>
        <w:ind w:left="1281" w:hanging="360"/>
      </w:pPr>
      <w:rPr>
        <w:rFonts w:ascii="Times New Roman" w:hAnsi="Times New Roman" w:cs="Times New Roman" w:hint="default"/>
        <w:b/>
        <w:i w:val="0"/>
      </w:rPr>
    </w:lvl>
    <w:lvl w:ilvl="1" w:tplc="04050003" w:tentative="1">
      <w:start w:val="1"/>
      <w:numFmt w:val="bullet"/>
      <w:lvlText w:val="o"/>
      <w:lvlJc w:val="left"/>
      <w:pPr>
        <w:ind w:left="2001" w:hanging="360"/>
      </w:pPr>
      <w:rPr>
        <w:rFonts w:ascii="Courier New" w:hAnsi="Courier New" w:cs="Courier New" w:hint="default"/>
      </w:rPr>
    </w:lvl>
    <w:lvl w:ilvl="2" w:tplc="04050005" w:tentative="1">
      <w:start w:val="1"/>
      <w:numFmt w:val="bullet"/>
      <w:lvlText w:val=""/>
      <w:lvlJc w:val="left"/>
      <w:pPr>
        <w:ind w:left="2721" w:hanging="360"/>
      </w:pPr>
      <w:rPr>
        <w:rFonts w:ascii="Wingdings" w:hAnsi="Wingdings" w:hint="default"/>
      </w:rPr>
    </w:lvl>
    <w:lvl w:ilvl="3" w:tplc="04050001" w:tentative="1">
      <w:start w:val="1"/>
      <w:numFmt w:val="bullet"/>
      <w:lvlText w:val=""/>
      <w:lvlJc w:val="left"/>
      <w:pPr>
        <w:ind w:left="3441" w:hanging="360"/>
      </w:pPr>
      <w:rPr>
        <w:rFonts w:ascii="Symbol" w:hAnsi="Symbol" w:hint="default"/>
      </w:rPr>
    </w:lvl>
    <w:lvl w:ilvl="4" w:tplc="04050003" w:tentative="1">
      <w:start w:val="1"/>
      <w:numFmt w:val="bullet"/>
      <w:lvlText w:val="o"/>
      <w:lvlJc w:val="left"/>
      <w:pPr>
        <w:ind w:left="4161" w:hanging="360"/>
      </w:pPr>
      <w:rPr>
        <w:rFonts w:ascii="Courier New" w:hAnsi="Courier New" w:cs="Courier New" w:hint="default"/>
      </w:rPr>
    </w:lvl>
    <w:lvl w:ilvl="5" w:tplc="04050005" w:tentative="1">
      <w:start w:val="1"/>
      <w:numFmt w:val="bullet"/>
      <w:lvlText w:val=""/>
      <w:lvlJc w:val="left"/>
      <w:pPr>
        <w:ind w:left="4881" w:hanging="360"/>
      </w:pPr>
      <w:rPr>
        <w:rFonts w:ascii="Wingdings" w:hAnsi="Wingdings" w:hint="default"/>
      </w:rPr>
    </w:lvl>
    <w:lvl w:ilvl="6" w:tplc="04050001" w:tentative="1">
      <w:start w:val="1"/>
      <w:numFmt w:val="bullet"/>
      <w:lvlText w:val=""/>
      <w:lvlJc w:val="left"/>
      <w:pPr>
        <w:ind w:left="5601" w:hanging="360"/>
      </w:pPr>
      <w:rPr>
        <w:rFonts w:ascii="Symbol" w:hAnsi="Symbol" w:hint="default"/>
      </w:rPr>
    </w:lvl>
    <w:lvl w:ilvl="7" w:tplc="04050003" w:tentative="1">
      <w:start w:val="1"/>
      <w:numFmt w:val="bullet"/>
      <w:lvlText w:val="o"/>
      <w:lvlJc w:val="left"/>
      <w:pPr>
        <w:ind w:left="6321" w:hanging="360"/>
      </w:pPr>
      <w:rPr>
        <w:rFonts w:ascii="Courier New" w:hAnsi="Courier New" w:cs="Courier New" w:hint="default"/>
      </w:rPr>
    </w:lvl>
    <w:lvl w:ilvl="8" w:tplc="04050005" w:tentative="1">
      <w:start w:val="1"/>
      <w:numFmt w:val="bullet"/>
      <w:lvlText w:val=""/>
      <w:lvlJc w:val="left"/>
      <w:pPr>
        <w:ind w:left="7041" w:hanging="360"/>
      </w:pPr>
      <w:rPr>
        <w:rFonts w:ascii="Wingdings" w:hAnsi="Wingdings" w:hint="default"/>
      </w:rPr>
    </w:lvl>
  </w:abstractNum>
  <w:abstractNum w:abstractNumId="18">
    <w:nsid w:val="49F453F3"/>
    <w:multiLevelType w:val="multilevel"/>
    <w:tmpl w:val="D1C61078"/>
    <w:lvl w:ilvl="0">
      <w:start w:val="1"/>
      <w:numFmt w:val="decimal"/>
      <w:lvlText w:val="(%1)"/>
      <w:lvlJc w:val="left"/>
      <w:pPr>
        <w:tabs>
          <w:tab w:val="num" w:pos="284"/>
        </w:tabs>
        <w:ind w:left="284" w:hanging="284"/>
      </w:pPr>
      <w:rPr>
        <w:rFonts w:ascii="Times New Roman" w:hAnsi="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B467069"/>
    <w:multiLevelType w:val="multilevel"/>
    <w:tmpl w:val="A6FCA4D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F7D3D57"/>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2">
    <w:nsid w:val="51700C6C"/>
    <w:multiLevelType w:val="multilevel"/>
    <w:tmpl w:val="28E65C36"/>
    <w:lvl w:ilvl="0">
      <w:start w:val="1"/>
      <w:numFmt w:val="lowerRoman"/>
      <w:lvlText w:val="(%1)"/>
      <w:lvlJc w:val="left"/>
      <w:pPr>
        <w:tabs>
          <w:tab w:val="num" w:pos="1429"/>
        </w:tabs>
        <w:ind w:left="1429"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32859B9"/>
    <w:multiLevelType w:val="multilevel"/>
    <w:tmpl w:val="1320263E"/>
    <w:lvl w:ilvl="0">
      <w:start w:val="1"/>
      <w:numFmt w:val="decimal"/>
      <w:isLgl/>
      <w:lvlText w:val="%1."/>
      <w:lvlJc w:val="left"/>
      <w:pPr>
        <w:tabs>
          <w:tab w:val="num" w:pos="0"/>
        </w:tabs>
        <w:ind w:left="709" w:hanging="709"/>
      </w:pPr>
      <w:rPr>
        <w:rFonts w:ascii="Times New Roman Bold" w:hAnsi="Times New Roman Bold" w:hint="default"/>
        <w:b/>
        <w:i w:val="0"/>
        <w:sz w:val="22"/>
      </w:rPr>
    </w:lvl>
    <w:lvl w:ilvl="1">
      <w:start w:val="1"/>
      <w:numFmt w:val="decimal"/>
      <w:lvlRestart w:val="0"/>
      <w:lvlText w:val="%1.%2"/>
      <w:lvlJc w:val="left"/>
      <w:pPr>
        <w:tabs>
          <w:tab w:val="num" w:pos="0"/>
        </w:tabs>
        <w:ind w:left="709" w:hanging="709"/>
      </w:pPr>
      <w:rPr>
        <w:rFonts w:ascii="Times New Roman Bold" w:hAnsi="Times New Roman Bold" w:hint="default"/>
        <w:b/>
        <w:i w:val="0"/>
        <w:sz w:val="22"/>
      </w:rPr>
    </w:lvl>
    <w:lvl w:ilvl="2">
      <w:start w:val="1"/>
      <w:numFmt w:val="lowerLetter"/>
      <w:lvlText w:val="(%3)"/>
      <w:lvlJc w:val="left"/>
      <w:pPr>
        <w:tabs>
          <w:tab w:val="num" w:pos="709"/>
        </w:tabs>
        <w:ind w:left="1418" w:hanging="709"/>
      </w:pPr>
      <w:rPr>
        <w:rFonts w:hint="default"/>
        <w:b w:val="0"/>
        <w:i w:val="0"/>
        <w:sz w:val="22"/>
      </w:rPr>
    </w:lvl>
    <w:lvl w:ilvl="3">
      <w:start w:val="1"/>
      <w:numFmt w:val="lowerRoman"/>
      <w:lvlText w:val="(%4)"/>
      <w:lvlJc w:val="left"/>
      <w:pPr>
        <w:tabs>
          <w:tab w:val="num" w:pos="3431"/>
        </w:tabs>
        <w:ind w:left="3431" w:hanging="681"/>
      </w:pPr>
      <w:rPr>
        <w:rFonts w:hint="default"/>
      </w:rPr>
    </w:lvl>
    <w:lvl w:ilvl="4">
      <w:start w:val="1"/>
      <w:numFmt w:val="lowerLetter"/>
      <w:lvlText w:val="(%5)"/>
      <w:lvlJc w:val="left"/>
      <w:pPr>
        <w:tabs>
          <w:tab w:val="num" w:pos="3998"/>
        </w:tabs>
        <w:ind w:left="3998" w:hanging="567"/>
      </w:pPr>
      <w:rPr>
        <w:rFonts w:hint="default"/>
      </w:rPr>
    </w:lvl>
    <w:lvl w:ilvl="5">
      <w:start w:val="1"/>
      <w:numFmt w:val="upperRoman"/>
      <w:lvlText w:val="(%6)"/>
      <w:lvlJc w:val="left"/>
      <w:pPr>
        <w:tabs>
          <w:tab w:val="num" w:pos="4678"/>
        </w:tabs>
        <w:ind w:left="4678" w:hanging="680"/>
      </w:pPr>
      <w:rPr>
        <w:rFonts w:hint="default"/>
      </w:rPr>
    </w:lvl>
    <w:lvl w:ilvl="6">
      <w:start w:val="1"/>
      <w:numFmt w:val="none"/>
      <w:lvlText w:val=""/>
      <w:lvlJc w:val="left"/>
      <w:pPr>
        <w:tabs>
          <w:tab w:val="num" w:pos="4678"/>
        </w:tabs>
        <w:ind w:left="4678" w:hanging="680"/>
      </w:pPr>
      <w:rPr>
        <w:rFonts w:hint="default"/>
      </w:rPr>
    </w:lvl>
    <w:lvl w:ilvl="7">
      <w:start w:val="1"/>
      <w:numFmt w:val="none"/>
      <w:lvlText w:val=""/>
      <w:lvlJc w:val="left"/>
      <w:pPr>
        <w:tabs>
          <w:tab w:val="num" w:pos="4678"/>
        </w:tabs>
        <w:ind w:left="4678" w:hanging="680"/>
      </w:pPr>
      <w:rPr>
        <w:rFonts w:hint="default"/>
      </w:rPr>
    </w:lvl>
    <w:lvl w:ilvl="8">
      <w:start w:val="1"/>
      <w:numFmt w:val="none"/>
      <w:lvlText w:val=""/>
      <w:lvlJc w:val="left"/>
      <w:pPr>
        <w:tabs>
          <w:tab w:val="num" w:pos="4678"/>
        </w:tabs>
        <w:ind w:left="4678" w:hanging="680"/>
      </w:pPr>
      <w:rPr>
        <w:rFonts w:hint="default"/>
      </w:rPr>
    </w:lvl>
  </w:abstractNum>
  <w:abstractNum w:abstractNumId="24">
    <w:nsid w:val="54E362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4F638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D88644A"/>
    <w:multiLevelType w:val="multilevel"/>
    <w:tmpl w:val="F0E406DC"/>
    <w:lvl w:ilvl="0">
      <w:start w:val="1"/>
      <w:numFmt w:val="lowerLetter"/>
      <w:lvlText w:val="(%1)"/>
      <w:lvlJc w:val="left"/>
      <w:pPr>
        <w:tabs>
          <w:tab w:val="num" w:pos="709"/>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EBD4932"/>
    <w:multiLevelType w:val="hybridMultilevel"/>
    <w:tmpl w:val="82AA413E"/>
    <w:lvl w:ilvl="0" w:tplc="B81E0AA4">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8">
    <w:nsid w:val="658B4D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72367A3"/>
    <w:multiLevelType w:val="multilevel"/>
    <w:tmpl w:val="A84CF14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4395"/>
        </w:tabs>
        <w:ind w:left="4395"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0">
    <w:nsid w:val="69302292"/>
    <w:multiLevelType w:val="hybridMultilevel"/>
    <w:tmpl w:val="07CEDC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98C7161"/>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2">
    <w:nsid w:val="6B224D6A"/>
    <w:multiLevelType w:val="multilevel"/>
    <w:tmpl w:val="72E6647A"/>
    <w:lvl w:ilvl="0">
      <w:start w:val="1"/>
      <w:numFmt w:val="lowerLetter"/>
      <w:lvlText w:val="(%1)"/>
      <w:lvlJc w:val="left"/>
      <w:pPr>
        <w:tabs>
          <w:tab w:val="num" w:pos="709"/>
        </w:tabs>
        <w:ind w:left="1418"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F4B5D6A"/>
    <w:multiLevelType w:val="multilevel"/>
    <w:tmpl w:val="F29291A0"/>
    <w:lvl w:ilvl="0">
      <w:start w:val="1"/>
      <w:numFmt w:val="decimal"/>
      <w:pStyle w:val="Nadpis1"/>
      <w:lvlText w:val="%1."/>
      <w:lvlJc w:val="left"/>
      <w:pPr>
        <w:tabs>
          <w:tab w:val="num" w:pos="567"/>
        </w:tabs>
        <w:ind w:left="567" w:hanging="567"/>
      </w:pPr>
      <w:rPr>
        <w:rFonts w:ascii="Times New Roman" w:eastAsia="Times New Roman" w:hAnsi="Times New Roman" w:cs="Arial"/>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4">
    <w:nsid w:val="785536B5"/>
    <w:multiLevelType w:val="multilevel"/>
    <w:tmpl w:val="B9D233B6"/>
    <w:lvl w:ilvl="0">
      <w:start w:val="1"/>
      <w:numFmt w:val="lowerLetter"/>
      <w:lvlText w:val="(%1)"/>
      <w:lvlJc w:val="left"/>
      <w:pPr>
        <w:tabs>
          <w:tab w:val="num" w:pos="709"/>
        </w:tabs>
        <w:ind w:left="992"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C03625B"/>
    <w:multiLevelType w:val="multilevel"/>
    <w:tmpl w:val="939EA4E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6">
    <w:nsid w:val="7CAD3CAD"/>
    <w:multiLevelType w:val="singleLevel"/>
    <w:tmpl w:val="943A1C3E"/>
    <w:lvl w:ilvl="0">
      <w:start w:val="1"/>
      <w:numFmt w:val="lowerLetter"/>
      <w:lvlText w:val="%1)"/>
      <w:lvlJc w:val="left"/>
      <w:pPr>
        <w:tabs>
          <w:tab w:val="num" w:pos="1495"/>
        </w:tabs>
        <w:ind w:left="1495" w:hanging="360"/>
      </w:pPr>
    </w:lvl>
  </w:abstractNum>
  <w:abstractNum w:abstractNumId="37">
    <w:nsid w:val="7D93551D"/>
    <w:multiLevelType w:val="multilevel"/>
    <w:tmpl w:val="828CC46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8">
    <w:nsid w:val="7EE8533E"/>
    <w:multiLevelType w:val="hybridMultilevel"/>
    <w:tmpl w:val="69B01570"/>
    <w:lvl w:ilvl="0" w:tplc="FD4CF958">
      <w:start w:val="1"/>
      <w:numFmt w:val="upperLetter"/>
      <w:pStyle w:val="Preambule"/>
      <w:lvlText w:val="(%1)"/>
      <w:lvlJc w:val="left"/>
      <w:pPr>
        <w:tabs>
          <w:tab w:val="num" w:pos="567"/>
        </w:tabs>
        <w:ind w:left="567" w:hanging="207"/>
      </w:pPr>
      <w:rPr>
        <w:rFonts w:hint="default"/>
      </w:rPr>
    </w:lvl>
    <w:lvl w:ilvl="1" w:tplc="3D5EB1AC" w:tentative="1">
      <w:start w:val="1"/>
      <w:numFmt w:val="lowerLetter"/>
      <w:lvlText w:val="%2."/>
      <w:lvlJc w:val="left"/>
      <w:pPr>
        <w:tabs>
          <w:tab w:val="num" w:pos="1440"/>
        </w:tabs>
        <w:ind w:left="1440" w:hanging="360"/>
      </w:pPr>
    </w:lvl>
    <w:lvl w:ilvl="2" w:tplc="BF049BEA" w:tentative="1">
      <w:start w:val="1"/>
      <w:numFmt w:val="lowerRoman"/>
      <w:lvlText w:val="%3."/>
      <w:lvlJc w:val="right"/>
      <w:pPr>
        <w:tabs>
          <w:tab w:val="num" w:pos="2160"/>
        </w:tabs>
        <w:ind w:left="2160" w:hanging="180"/>
      </w:pPr>
    </w:lvl>
    <w:lvl w:ilvl="3" w:tplc="CA6E93A2" w:tentative="1">
      <w:start w:val="1"/>
      <w:numFmt w:val="decimal"/>
      <w:lvlText w:val="%4."/>
      <w:lvlJc w:val="left"/>
      <w:pPr>
        <w:tabs>
          <w:tab w:val="num" w:pos="2880"/>
        </w:tabs>
        <w:ind w:left="2880" w:hanging="360"/>
      </w:pPr>
    </w:lvl>
    <w:lvl w:ilvl="4" w:tplc="4D9E3932" w:tentative="1">
      <w:start w:val="1"/>
      <w:numFmt w:val="lowerLetter"/>
      <w:lvlText w:val="%5."/>
      <w:lvlJc w:val="left"/>
      <w:pPr>
        <w:tabs>
          <w:tab w:val="num" w:pos="3600"/>
        </w:tabs>
        <w:ind w:left="3600" w:hanging="360"/>
      </w:pPr>
    </w:lvl>
    <w:lvl w:ilvl="5" w:tplc="A7DC141E" w:tentative="1">
      <w:start w:val="1"/>
      <w:numFmt w:val="lowerRoman"/>
      <w:lvlText w:val="%6."/>
      <w:lvlJc w:val="right"/>
      <w:pPr>
        <w:tabs>
          <w:tab w:val="num" w:pos="4320"/>
        </w:tabs>
        <w:ind w:left="4320" w:hanging="180"/>
      </w:pPr>
    </w:lvl>
    <w:lvl w:ilvl="6" w:tplc="314E0D04" w:tentative="1">
      <w:start w:val="1"/>
      <w:numFmt w:val="decimal"/>
      <w:lvlText w:val="%7."/>
      <w:lvlJc w:val="left"/>
      <w:pPr>
        <w:tabs>
          <w:tab w:val="num" w:pos="5040"/>
        </w:tabs>
        <w:ind w:left="5040" w:hanging="360"/>
      </w:pPr>
    </w:lvl>
    <w:lvl w:ilvl="7" w:tplc="99C6C0EA" w:tentative="1">
      <w:start w:val="1"/>
      <w:numFmt w:val="lowerLetter"/>
      <w:lvlText w:val="%8."/>
      <w:lvlJc w:val="left"/>
      <w:pPr>
        <w:tabs>
          <w:tab w:val="num" w:pos="5760"/>
        </w:tabs>
        <w:ind w:left="5760" w:hanging="360"/>
      </w:pPr>
    </w:lvl>
    <w:lvl w:ilvl="8" w:tplc="78CEFED2" w:tentative="1">
      <w:start w:val="1"/>
      <w:numFmt w:val="lowerRoman"/>
      <w:lvlText w:val="%9."/>
      <w:lvlJc w:val="right"/>
      <w:pPr>
        <w:tabs>
          <w:tab w:val="num" w:pos="6480"/>
        </w:tabs>
        <w:ind w:left="6480" w:hanging="180"/>
      </w:pPr>
    </w:lvl>
  </w:abstractNum>
  <w:num w:numId="1">
    <w:abstractNumId w:val="16"/>
  </w:num>
  <w:num w:numId="2">
    <w:abstractNumId w:val="25"/>
  </w:num>
  <w:num w:numId="3">
    <w:abstractNumId w:val="20"/>
  </w:num>
  <w:num w:numId="4">
    <w:abstractNumId w:val="28"/>
  </w:num>
  <w:num w:numId="5">
    <w:abstractNumId w:val="0"/>
  </w:num>
  <w:num w:numId="6">
    <w:abstractNumId w:val="13"/>
  </w:num>
  <w:num w:numId="7">
    <w:abstractNumId w:val="32"/>
  </w:num>
  <w:num w:numId="8">
    <w:abstractNumId w:val="26"/>
  </w:num>
  <w:num w:numId="9">
    <w:abstractNumId w:val="34"/>
  </w:num>
  <w:num w:numId="10">
    <w:abstractNumId w:val="14"/>
  </w:num>
  <w:num w:numId="11">
    <w:abstractNumId w:val="7"/>
  </w:num>
  <w:num w:numId="12">
    <w:abstractNumId w:val="38"/>
  </w:num>
  <w:num w:numId="13">
    <w:abstractNumId w:val="31"/>
  </w:num>
  <w:num w:numId="14">
    <w:abstractNumId w:val="21"/>
  </w:num>
  <w:num w:numId="15">
    <w:abstractNumId w:val="24"/>
  </w:num>
  <w:num w:numId="16">
    <w:abstractNumId w:val="8"/>
  </w:num>
  <w:num w:numId="17">
    <w:abstractNumId w:val="33"/>
  </w:num>
  <w:num w:numId="18">
    <w:abstractNumId w:val="5"/>
  </w:num>
  <w:num w:numId="19">
    <w:abstractNumId w:val="35"/>
  </w:num>
  <w:num w:numId="20">
    <w:abstractNumId w:val="10"/>
  </w:num>
  <w:num w:numId="21">
    <w:abstractNumId w:val="15"/>
  </w:num>
  <w:num w:numId="2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3"/>
  </w:num>
  <w:num w:numId="25">
    <w:abstractNumId w:val="19"/>
  </w:num>
  <w:num w:numId="26">
    <w:abstractNumId w:val="2"/>
  </w:num>
  <w:num w:numId="27">
    <w:abstractNumId w:val="18"/>
  </w:num>
  <w:num w:numId="28">
    <w:abstractNumId w:val="1"/>
  </w:num>
  <w:num w:numId="29">
    <w:abstractNumId w:val="33"/>
  </w:num>
  <w:num w:numId="30">
    <w:abstractNumId w:val="11"/>
  </w:num>
  <w:num w:numId="31">
    <w:abstractNumId w:val="22"/>
  </w:num>
  <w:num w:numId="32">
    <w:abstractNumId w:val="37"/>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7"/>
  </w:num>
  <w:num w:numId="36">
    <w:abstractNumId w:val="27"/>
  </w:num>
  <w:num w:numId="37">
    <w:abstractNumId w:val="4"/>
  </w:num>
  <w:num w:numId="38">
    <w:abstractNumId w:val="6"/>
  </w:num>
  <w:num w:numId="39">
    <w:abstractNumId w:val="9"/>
  </w:num>
  <w:num w:numId="40">
    <w:abstractNumId w:val="33"/>
  </w:num>
  <w:num w:numId="41">
    <w:abstractNumId w:val="3"/>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6"/>
    <w:lvlOverride w:ilvl="0">
      <w:startOverride w:val="1"/>
    </w:lvlOverride>
  </w:num>
  <w:num w:numId="45">
    <w:abstractNumId w:val="12"/>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001"/>
  <w:documentProtection w:edit="forms" w:enforcement="0"/>
  <w:defaultTabStop w:val="720"/>
  <w:hyphenationZone w:val="425"/>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DF6331"/>
    <w:rsid w:val="000005BD"/>
    <w:rsid w:val="0000715D"/>
    <w:rsid w:val="000100EE"/>
    <w:rsid w:val="0001501E"/>
    <w:rsid w:val="00021DF4"/>
    <w:rsid w:val="00045B0C"/>
    <w:rsid w:val="00046E06"/>
    <w:rsid w:val="00051D3E"/>
    <w:rsid w:val="000551D2"/>
    <w:rsid w:val="000731E4"/>
    <w:rsid w:val="00084858"/>
    <w:rsid w:val="00090383"/>
    <w:rsid w:val="000A3CEE"/>
    <w:rsid w:val="000A3D23"/>
    <w:rsid w:val="000B78C8"/>
    <w:rsid w:val="000C52D4"/>
    <w:rsid w:val="000D3DD4"/>
    <w:rsid w:val="000D6F14"/>
    <w:rsid w:val="000D7CC9"/>
    <w:rsid w:val="000E1A47"/>
    <w:rsid w:val="000F2C56"/>
    <w:rsid w:val="00105E12"/>
    <w:rsid w:val="0011311A"/>
    <w:rsid w:val="00121B4D"/>
    <w:rsid w:val="00125036"/>
    <w:rsid w:val="00136447"/>
    <w:rsid w:val="001373D0"/>
    <w:rsid w:val="0014648A"/>
    <w:rsid w:val="00147010"/>
    <w:rsid w:val="0014716A"/>
    <w:rsid w:val="001552C3"/>
    <w:rsid w:val="001566BE"/>
    <w:rsid w:val="00167129"/>
    <w:rsid w:val="0019329C"/>
    <w:rsid w:val="001A36E0"/>
    <w:rsid w:val="001A6884"/>
    <w:rsid w:val="001C2AEE"/>
    <w:rsid w:val="001C77AB"/>
    <w:rsid w:val="001D0C8F"/>
    <w:rsid w:val="001D427C"/>
    <w:rsid w:val="001E36FE"/>
    <w:rsid w:val="001E3ED6"/>
    <w:rsid w:val="001F2631"/>
    <w:rsid w:val="001F4E82"/>
    <w:rsid w:val="00204189"/>
    <w:rsid w:val="00214F33"/>
    <w:rsid w:val="002224E5"/>
    <w:rsid w:val="00234017"/>
    <w:rsid w:val="00234A53"/>
    <w:rsid w:val="002453CC"/>
    <w:rsid w:val="00251D3B"/>
    <w:rsid w:val="00252038"/>
    <w:rsid w:val="00261137"/>
    <w:rsid w:val="0027510E"/>
    <w:rsid w:val="00280D90"/>
    <w:rsid w:val="00281164"/>
    <w:rsid w:val="002A2A5D"/>
    <w:rsid w:val="002A45A4"/>
    <w:rsid w:val="002A479A"/>
    <w:rsid w:val="002B6347"/>
    <w:rsid w:val="002C17AE"/>
    <w:rsid w:val="002C7060"/>
    <w:rsid w:val="002D2907"/>
    <w:rsid w:val="002E107B"/>
    <w:rsid w:val="002E1679"/>
    <w:rsid w:val="002F56E8"/>
    <w:rsid w:val="00306F1C"/>
    <w:rsid w:val="00316AB9"/>
    <w:rsid w:val="0032250A"/>
    <w:rsid w:val="003246DC"/>
    <w:rsid w:val="00326A98"/>
    <w:rsid w:val="00355859"/>
    <w:rsid w:val="00355FBC"/>
    <w:rsid w:val="003579E8"/>
    <w:rsid w:val="00360A09"/>
    <w:rsid w:val="0037787A"/>
    <w:rsid w:val="00387949"/>
    <w:rsid w:val="003901A1"/>
    <w:rsid w:val="00393492"/>
    <w:rsid w:val="00396B72"/>
    <w:rsid w:val="003A0425"/>
    <w:rsid w:val="003A26B7"/>
    <w:rsid w:val="003A5DF0"/>
    <w:rsid w:val="003B0B06"/>
    <w:rsid w:val="003B195E"/>
    <w:rsid w:val="003B6B35"/>
    <w:rsid w:val="003C0F2E"/>
    <w:rsid w:val="003C3231"/>
    <w:rsid w:val="003D4A29"/>
    <w:rsid w:val="003D6F88"/>
    <w:rsid w:val="003E1DAB"/>
    <w:rsid w:val="003E2820"/>
    <w:rsid w:val="003E6C65"/>
    <w:rsid w:val="003F0E63"/>
    <w:rsid w:val="003F6388"/>
    <w:rsid w:val="00403361"/>
    <w:rsid w:val="00403B47"/>
    <w:rsid w:val="00406F13"/>
    <w:rsid w:val="004236F6"/>
    <w:rsid w:val="0042493E"/>
    <w:rsid w:val="00430D38"/>
    <w:rsid w:val="00432234"/>
    <w:rsid w:val="00446353"/>
    <w:rsid w:val="00450501"/>
    <w:rsid w:val="004512F7"/>
    <w:rsid w:val="00452864"/>
    <w:rsid w:val="004607F9"/>
    <w:rsid w:val="004660CC"/>
    <w:rsid w:val="004757E5"/>
    <w:rsid w:val="004A43B7"/>
    <w:rsid w:val="004C3F3A"/>
    <w:rsid w:val="004D0A5A"/>
    <w:rsid w:val="004D202A"/>
    <w:rsid w:val="004D2928"/>
    <w:rsid w:val="004D3A0A"/>
    <w:rsid w:val="004D4B11"/>
    <w:rsid w:val="004D7A3E"/>
    <w:rsid w:val="004E49CA"/>
    <w:rsid w:val="0050788B"/>
    <w:rsid w:val="00511827"/>
    <w:rsid w:val="00517A06"/>
    <w:rsid w:val="00524BEB"/>
    <w:rsid w:val="00525A65"/>
    <w:rsid w:val="005438C2"/>
    <w:rsid w:val="00561996"/>
    <w:rsid w:val="00563C5C"/>
    <w:rsid w:val="00571653"/>
    <w:rsid w:val="00572A5D"/>
    <w:rsid w:val="00575B1E"/>
    <w:rsid w:val="00576C25"/>
    <w:rsid w:val="0058021A"/>
    <w:rsid w:val="005A1D40"/>
    <w:rsid w:val="005A7941"/>
    <w:rsid w:val="005B1CB1"/>
    <w:rsid w:val="005B3315"/>
    <w:rsid w:val="005B4B12"/>
    <w:rsid w:val="005B5A89"/>
    <w:rsid w:val="005D7E0A"/>
    <w:rsid w:val="005E4A2C"/>
    <w:rsid w:val="005E7A23"/>
    <w:rsid w:val="005F7DA8"/>
    <w:rsid w:val="0060443D"/>
    <w:rsid w:val="006044DC"/>
    <w:rsid w:val="00604F70"/>
    <w:rsid w:val="00613617"/>
    <w:rsid w:val="00620684"/>
    <w:rsid w:val="00625107"/>
    <w:rsid w:val="00626F68"/>
    <w:rsid w:val="00642562"/>
    <w:rsid w:val="006445BB"/>
    <w:rsid w:val="00645977"/>
    <w:rsid w:val="00651315"/>
    <w:rsid w:val="006575D5"/>
    <w:rsid w:val="00661168"/>
    <w:rsid w:val="00670F77"/>
    <w:rsid w:val="00681752"/>
    <w:rsid w:val="0068683F"/>
    <w:rsid w:val="00687000"/>
    <w:rsid w:val="006913F0"/>
    <w:rsid w:val="00694320"/>
    <w:rsid w:val="006B2794"/>
    <w:rsid w:val="006C353A"/>
    <w:rsid w:val="006E7F03"/>
    <w:rsid w:val="006F03B3"/>
    <w:rsid w:val="006F2FC6"/>
    <w:rsid w:val="006F7E96"/>
    <w:rsid w:val="007037A6"/>
    <w:rsid w:val="00713536"/>
    <w:rsid w:val="0075105B"/>
    <w:rsid w:val="0077430E"/>
    <w:rsid w:val="007803E2"/>
    <w:rsid w:val="007812A1"/>
    <w:rsid w:val="007A0DFD"/>
    <w:rsid w:val="007A5AC7"/>
    <w:rsid w:val="007B3F09"/>
    <w:rsid w:val="007B5888"/>
    <w:rsid w:val="007B603E"/>
    <w:rsid w:val="007C34A9"/>
    <w:rsid w:val="007C4EC5"/>
    <w:rsid w:val="007D2A95"/>
    <w:rsid w:val="007D49F8"/>
    <w:rsid w:val="007D6A1D"/>
    <w:rsid w:val="007D789D"/>
    <w:rsid w:val="007E07D5"/>
    <w:rsid w:val="007E1044"/>
    <w:rsid w:val="007E6B34"/>
    <w:rsid w:val="007F2154"/>
    <w:rsid w:val="007F31D8"/>
    <w:rsid w:val="007F6B1D"/>
    <w:rsid w:val="007F6B88"/>
    <w:rsid w:val="00807E40"/>
    <w:rsid w:val="00841743"/>
    <w:rsid w:val="0084319C"/>
    <w:rsid w:val="008438AE"/>
    <w:rsid w:val="00845E37"/>
    <w:rsid w:val="00851A22"/>
    <w:rsid w:val="00871FC3"/>
    <w:rsid w:val="00875AC5"/>
    <w:rsid w:val="008776A6"/>
    <w:rsid w:val="008834B5"/>
    <w:rsid w:val="00887DE4"/>
    <w:rsid w:val="00891F63"/>
    <w:rsid w:val="00892C02"/>
    <w:rsid w:val="0089362B"/>
    <w:rsid w:val="0089690F"/>
    <w:rsid w:val="00897821"/>
    <w:rsid w:val="008B1326"/>
    <w:rsid w:val="008B382A"/>
    <w:rsid w:val="008C364A"/>
    <w:rsid w:val="008E6990"/>
    <w:rsid w:val="008F0CFD"/>
    <w:rsid w:val="008F3569"/>
    <w:rsid w:val="008F6868"/>
    <w:rsid w:val="00900C5C"/>
    <w:rsid w:val="00914577"/>
    <w:rsid w:val="00921088"/>
    <w:rsid w:val="00921EC2"/>
    <w:rsid w:val="0092386E"/>
    <w:rsid w:val="00925046"/>
    <w:rsid w:val="009269B4"/>
    <w:rsid w:val="00930F5D"/>
    <w:rsid w:val="00932106"/>
    <w:rsid w:val="00934B3C"/>
    <w:rsid w:val="00947A65"/>
    <w:rsid w:val="00975CC4"/>
    <w:rsid w:val="0098157F"/>
    <w:rsid w:val="00995675"/>
    <w:rsid w:val="009B3291"/>
    <w:rsid w:val="009B740C"/>
    <w:rsid w:val="009B74FF"/>
    <w:rsid w:val="009D3BCD"/>
    <w:rsid w:val="009D4120"/>
    <w:rsid w:val="009D5CA4"/>
    <w:rsid w:val="009D6F03"/>
    <w:rsid w:val="009F2ED7"/>
    <w:rsid w:val="009F5527"/>
    <w:rsid w:val="00A02763"/>
    <w:rsid w:val="00A03D69"/>
    <w:rsid w:val="00A04C18"/>
    <w:rsid w:val="00A07376"/>
    <w:rsid w:val="00A13CC7"/>
    <w:rsid w:val="00A17104"/>
    <w:rsid w:val="00A20385"/>
    <w:rsid w:val="00A23F85"/>
    <w:rsid w:val="00A265AE"/>
    <w:rsid w:val="00A2733A"/>
    <w:rsid w:val="00A35CC2"/>
    <w:rsid w:val="00A446FF"/>
    <w:rsid w:val="00A453DF"/>
    <w:rsid w:val="00A519B7"/>
    <w:rsid w:val="00A6248B"/>
    <w:rsid w:val="00A7462A"/>
    <w:rsid w:val="00A77693"/>
    <w:rsid w:val="00A8169A"/>
    <w:rsid w:val="00A847D0"/>
    <w:rsid w:val="00A91555"/>
    <w:rsid w:val="00AB407B"/>
    <w:rsid w:val="00AC35ED"/>
    <w:rsid w:val="00AC3B15"/>
    <w:rsid w:val="00AC7748"/>
    <w:rsid w:val="00AD4087"/>
    <w:rsid w:val="00AE34A0"/>
    <w:rsid w:val="00AE4091"/>
    <w:rsid w:val="00AF0FFE"/>
    <w:rsid w:val="00AF4FBD"/>
    <w:rsid w:val="00B00E8F"/>
    <w:rsid w:val="00B0128F"/>
    <w:rsid w:val="00B02AB0"/>
    <w:rsid w:val="00B10248"/>
    <w:rsid w:val="00B122FE"/>
    <w:rsid w:val="00B1543C"/>
    <w:rsid w:val="00B174DA"/>
    <w:rsid w:val="00B20F4D"/>
    <w:rsid w:val="00B23BB7"/>
    <w:rsid w:val="00B2710E"/>
    <w:rsid w:val="00B32461"/>
    <w:rsid w:val="00B40A7F"/>
    <w:rsid w:val="00B62C10"/>
    <w:rsid w:val="00B70307"/>
    <w:rsid w:val="00B84AE9"/>
    <w:rsid w:val="00B870D8"/>
    <w:rsid w:val="00BB31C2"/>
    <w:rsid w:val="00BC0FAF"/>
    <w:rsid w:val="00BC5BD3"/>
    <w:rsid w:val="00BD536A"/>
    <w:rsid w:val="00BE029E"/>
    <w:rsid w:val="00BE0C27"/>
    <w:rsid w:val="00BE2940"/>
    <w:rsid w:val="00BF72D4"/>
    <w:rsid w:val="00BF7743"/>
    <w:rsid w:val="00C010B4"/>
    <w:rsid w:val="00C013E6"/>
    <w:rsid w:val="00C01E59"/>
    <w:rsid w:val="00C02DFE"/>
    <w:rsid w:val="00C15255"/>
    <w:rsid w:val="00C20B10"/>
    <w:rsid w:val="00C23A8F"/>
    <w:rsid w:val="00C248BC"/>
    <w:rsid w:val="00C40F1E"/>
    <w:rsid w:val="00C425F9"/>
    <w:rsid w:val="00C542F5"/>
    <w:rsid w:val="00C55108"/>
    <w:rsid w:val="00C57669"/>
    <w:rsid w:val="00C600CF"/>
    <w:rsid w:val="00C66BCE"/>
    <w:rsid w:val="00C72A62"/>
    <w:rsid w:val="00C779FD"/>
    <w:rsid w:val="00C92A4B"/>
    <w:rsid w:val="00C93407"/>
    <w:rsid w:val="00C93545"/>
    <w:rsid w:val="00C94952"/>
    <w:rsid w:val="00C972B3"/>
    <w:rsid w:val="00CA49C3"/>
    <w:rsid w:val="00CA6094"/>
    <w:rsid w:val="00CB24ED"/>
    <w:rsid w:val="00CB25C5"/>
    <w:rsid w:val="00CB76BE"/>
    <w:rsid w:val="00CC6C65"/>
    <w:rsid w:val="00CC7C38"/>
    <w:rsid w:val="00CD0A12"/>
    <w:rsid w:val="00CD2DD1"/>
    <w:rsid w:val="00CE5E82"/>
    <w:rsid w:val="00CE6DA0"/>
    <w:rsid w:val="00CF0F57"/>
    <w:rsid w:val="00CF7B10"/>
    <w:rsid w:val="00D115EA"/>
    <w:rsid w:val="00D32996"/>
    <w:rsid w:val="00D32B36"/>
    <w:rsid w:val="00D40A07"/>
    <w:rsid w:val="00D45C81"/>
    <w:rsid w:val="00D47AF5"/>
    <w:rsid w:val="00D54531"/>
    <w:rsid w:val="00D644A4"/>
    <w:rsid w:val="00D705EC"/>
    <w:rsid w:val="00D73F0B"/>
    <w:rsid w:val="00D765E7"/>
    <w:rsid w:val="00D862C7"/>
    <w:rsid w:val="00D8772B"/>
    <w:rsid w:val="00D92467"/>
    <w:rsid w:val="00DA63CD"/>
    <w:rsid w:val="00DA71A9"/>
    <w:rsid w:val="00DB050C"/>
    <w:rsid w:val="00DB3386"/>
    <w:rsid w:val="00DC024C"/>
    <w:rsid w:val="00DC0410"/>
    <w:rsid w:val="00DC799E"/>
    <w:rsid w:val="00DC7EBA"/>
    <w:rsid w:val="00DD0413"/>
    <w:rsid w:val="00DD3BC0"/>
    <w:rsid w:val="00DF6331"/>
    <w:rsid w:val="00E04E56"/>
    <w:rsid w:val="00E06EC2"/>
    <w:rsid w:val="00E07E67"/>
    <w:rsid w:val="00E120AB"/>
    <w:rsid w:val="00E17B1D"/>
    <w:rsid w:val="00E21B82"/>
    <w:rsid w:val="00E2532A"/>
    <w:rsid w:val="00E3181C"/>
    <w:rsid w:val="00E34DBF"/>
    <w:rsid w:val="00E44170"/>
    <w:rsid w:val="00E47028"/>
    <w:rsid w:val="00E55510"/>
    <w:rsid w:val="00E55730"/>
    <w:rsid w:val="00E62684"/>
    <w:rsid w:val="00E742DB"/>
    <w:rsid w:val="00E77301"/>
    <w:rsid w:val="00E85E10"/>
    <w:rsid w:val="00E93285"/>
    <w:rsid w:val="00E9416F"/>
    <w:rsid w:val="00E94CD7"/>
    <w:rsid w:val="00EA0F6D"/>
    <w:rsid w:val="00EA5328"/>
    <w:rsid w:val="00EC0D36"/>
    <w:rsid w:val="00EC4025"/>
    <w:rsid w:val="00EC58DD"/>
    <w:rsid w:val="00EF0E56"/>
    <w:rsid w:val="00EF4594"/>
    <w:rsid w:val="00EF7B33"/>
    <w:rsid w:val="00F04A4B"/>
    <w:rsid w:val="00F116CA"/>
    <w:rsid w:val="00F153F0"/>
    <w:rsid w:val="00F16D38"/>
    <w:rsid w:val="00F34EE0"/>
    <w:rsid w:val="00F361DE"/>
    <w:rsid w:val="00F36F33"/>
    <w:rsid w:val="00F424F5"/>
    <w:rsid w:val="00F609F5"/>
    <w:rsid w:val="00F612E2"/>
    <w:rsid w:val="00F656EC"/>
    <w:rsid w:val="00F67324"/>
    <w:rsid w:val="00F67D23"/>
    <w:rsid w:val="00F74CD5"/>
    <w:rsid w:val="00F81417"/>
    <w:rsid w:val="00FA41BE"/>
    <w:rsid w:val="00FB02D9"/>
    <w:rsid w:val="00FC4527"/>
    <w:rsid w:val="00FD004F"/>
    <w:rsid w:val="00FD0419"/>
    <w:rsid w:val="00FD079E"/>
    <w:rsid w:val="00FD3065"/>
    <w:rsid w:val="00FE0590"/>
    <w:rsid w:val="00FE0A1B"/>
    <w:rsid w:val="00FE14BC"/>
    <w:rsid w:val="00FF30BA"/>
    <w:rsid w:val="00FF5C98"/>
  </w:rsids>
  <m:mathPr>
    <m:mathFont m:val="Cambria Math"/>
    <m:brkBin m:val="before"/>
    <m:brkBinSub m:val="--"/>
    <m:smallFrac m:val="off"/>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semiHidden="1" w:qFormat="1"/>
    <w:lsdException w:name="Strong" w:qFormat="1"/>
    <w:lsdException w:name="Emphasis" w:semiHidden="1"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44170"/>
    <w:pPr>
      <w:spacing w:before="120" w:after="120"/>
      <w:jc w:val="both"/>
    </w:pPr>
    <w:rPr>
      <w:sz w:val="22"/>
      <w:szCs w:val="24"/>
      <w:lang w:eastAsia="en-US"/>
    </w:rPr>
  </w:style>
  <w:style w:type="paragraph" w:styleId="Nadpis1">
    <w:name w:val="heading 1"/>
    <w:basedOn w:val="Normln"/>
    <w:next w:val="Clanek11"/>
    <w:qFormat/>
    <w:rsid w:val="00B870D8"/>
    <w:pPr>
      <w:keepNext/>
      <w:numPr>
        <w:numId w:val="17"/>
      </w:numPr>
      <w:spacing w:before="240" w:after="0"/>
      <w:outlineLvl w:val="0"/>
    </w:pPr>
    <w:rPr>
      <w:rFonts w:cs="Arial"/>
      <w:b/>
      <w:bCs/>
      <w:caps/>
      <w:kern w:val="32"/>
      <w:szCs w:val="32"/>
    </w:rPr>
  </w:style>
  <w:style w:type="paragraph" w:styleId="Nadpis2">
    <w:name w:val="heading 2"/>
    <w:basedOn w:val="Normln"/>
    <w:next w:val="Normln"/>
    <w:semiHidden/>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qFormat/>
    <w:rsid w:val="00626F68"/>
    <w:pPr>
      <w:keepNext/>
      <w:spacing w:before="240" w:after="60"/>
      <w:outlineLvl w:val="3"/>
    </w:pPr>
    <w:rPr>
      <w:b/>
      <w:bCs/>
      <w:sz w:val="28"/>
      <w:szCs w:val="28"/>
    </w:rPr>
  </w:style>
  <w:style w:type="paragraph" w:styleId="Nadpis5">
    <w:name w:val="heading 5"/>
    <w:basedOn w:val="Normln"/>
    <w:next w:val="Normln"/>
    <w:semiHidden/>
    <w:qFormat/>
    <w:rsid w:val="00626F68"/>
    <w:pPr>
      <w:spacing w:before="240" w:after="60"/>
      <w:outlineLvl w:val="4"/>
    </w:pPr>
    <w:rPr>
      <w:b/>
      <w:bCs/>
      <w:i/>
      <w:iCs/>
      <w:sz w:val="26"/>
      <w:szCs w:val="26"/>
    </w:rPr>
  </w:style>
  <w:style w:type="paragraph" w:styleId="Nadpis6">
    <w:name w:val="heading 6"/>
    <w:basedOn w:val="Normln"/>
    <w:next w:val="Normln"/>
    <w:semiHidden/>
    <w:qFormat/>
    <w:rsid w:val="00626F68"/>
    <w:pPr>
      <w:spacing w:before="240" w:after="60"/>
      <w:outlineLvl w:val="5"/>
    </w:pPr>
    <w:rPr>
      <w:b/>
      <w:bCs/>
      <w:szCs w:val="22"/>
    </w:rPr>
  </w:style>
  <w:style w:type="paragraph" w:styleId="Nadpis7">
    <w:name w:val="heading 7"/>
    <w:basedOn w:val="Normln"/>
    <w:next w:val="Normln"/>
    <w:semiHidden/>
    <w:qFormat/>
    <w:rsid w:val="00626F68"/>
    <w:pPr>
      <w:spacing w:before="240" w:after="60"/>
      <w:outlineLvl w:val="6"/>
    </w:pPr>
  </w:style>
  <w:style w:type="paragraph" w:styleId="Nadpis8">
    <w:name w:val="heading 8"/>
    <w:basedOn w:val="Normln"/>
    <w:next w:val="Normln"/>
    <w:semiHidden/>
    <w:qFormat/>
    <w:rsid w:val="00626F68"/>
    <w:pPr>
      <w:spacing w:before="240" w:after="60"/>
      <w:outlineLvl w:val="7"/>
    </w:pPr>
    <w:rPr>
      <w:i/>
      <w:iCs/>
    </w:rPr>
  </w:style>
  <w:style w:type="paragraph" w:styleId="Nadpis9">
    <w:name w:val="heading 9"/>
    <w:basedOn w:val="Normln"/>
    <w:next w:val="Normln"/>
    <w:semiHidden/>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rsid w:val="00B870D8"/>
    <w:pPr>
      <w:ind w:firstLine="0"/>
    </w:pPr>
  </w:style>
  <w:style w:type="paragraph" w:customStyle="1" w:styleId="Clanek11">
    <w:name w:val="Clanek 1.1"/>
    <w:basedOn w:val="Nadpis2"/>
    <w:qFormat/>
    <w:rsid w:val="00E07E67"/>
    <w:pPr>
      <w:keepNext w:val="0"/>
      <w:widowControl w:val="0"/>
      <w:numPr>
        <w:numId w:val="17"/>
      </w:numPr>
      <w:spacing w:before="120" w:after="120"/>
    </w:pPr>
    <w:rPr>
      <w:rFonts w:ascii="Times New Roman" w:hAnsi="Times New Roman"/>
      <w:b w:val="0"/>
      <w:i w:val="0"/>
      <w:sz w:val="22"/>
    </w:rPr>
  </w:style>
  <w:style w:type="paragraph" w:customStyle="1" w:styleId="Claneka">
    <w:name w:val="Clanek (a)"/>
    <w:basedOn w:val="Normln"/>
    <w:qFormat/>
    <w:rsid w:val="00E06EC2"/>
    <w:pPr>
      <w:keepNext/>
      <w:widowControl w:val="0"/>
      <w:numPr>
        <w:ilvl w:val="2"/>
        <w:numId w:val="17"/>
      </w:numPr>
    </w:pPr>
  </w:style>
  <w:style w:type="paragraph" w:customStyle="1" w:styleId="Claneki">
    <w:name w:val="Clanek (i)"/>
    <w:basedOn w:val="Normln"/>
    <w:qFormat/>
    <w:rsid w:val="00E06EC2"/>
    <w:pPr>
      <w:keepNext/>
      <w:numPr>
        <w:ilvl w:val="3"/>
        <w:numId w:val="17"/>
      </w:numPr>
    </w:pPr>
    <w:rPr>
      <w:color w:val="000000"/>
    </w:rPr>
  </w:style>
  <w:style w:type="paragraph" w:customStyle="1" w:styleId="Text11">
    <w:name w:val="Text 1.1"/>
    <w:basedOn w:val="Normln"/>
    <w:link w:val="Text11Char"/>
    <w:uiPriority w:val="99"/>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12"/>
      </w:numPr>
      <w:ind w:hanging="567"/>
    </w:pPr>
  </w:style>
  <w:style w:type="paragraph" w:styleId="Textpoznpodarou">
    <w:name w:val="footnote text"/>
    <w:aliases w:val="fn"/>
    <w:basedOn w:val="Normln"/>
    <w:semiHidden/>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semiHidden/>
    <w:rsid w:val="00CB25C5"/>
    <w:rPr>
      <w:rFonts w:ascii="Times New Roman" w:hAnsi="Times New Roman"/>
      <w:color w:val="0000FF"/>
      <w:sz w:val="22"/>
      <w:u w:val="single"/>
    </w:rPr>
  </w:style>
  <w:style w:type="character" w:styleId="Znakapoznpodarou">
    <w:name w:val="footnote reference"/>
    <w:basedOn w:val="Standardnpsmoodstavce"/>
    <w:semiHidden/>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
    <w:name w:val="HH Title"/>
    <w:basedOn w:val="Normln"/>
    <w:next w:val="Normln"/>
    <w:rsid w:val="00090383"/>
    <w:pPr>
      <w:spacing w:before="1080" w:after="840"/>
      <w:jc w:val="center"/>
      <w:outlineLvl w:val="0"/>
    </w:pPr>
    <w:rPr>
      <w:rFonts w:cs="Arial"/>
      <w:b/>
      <w:bCs/>
      <w:caps/>
      <w:kern w:val="28"/>
      <w:sz w:val="44"/>
      <w:szCs w:val="32"/>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customStyle="1" w:styleId="Odrazkapro1a11">
    <w:name w:val="Odrazka pro 1 a 1.1"/>
    <w:basedOn w:val="Text11"/>
    <w:link w:val="Odrazkapro1a11Char"/>
    <w:qFormat/>
    <w:rsid w:val="00C93407"/>
    <w:pPr>
      <w:numPr>
        <w:numId w:val="35"/>
      </w:numPr>
      <w:tabs>
        <w:tab w:val="left" w:pos="992"/>
      </w:tabs>
      <w:ind w:left="992" w:hanging="425"/>
    </w:pPr>
  </w:style>
  <w:style w:type="paragraph" w:customStyle="1" w:styleId="HHTitle2">
    <w:name w:val="HH Title 2"/>
    <w:basedOn w:val="Normln"/>
    <w:rsid w:val="00090383"/>
    <w:pPr>
      <w:jc w:val="center"/>
    </w:pPr>
    <w:rPr>
      <w:b/>
      <w:caps/>
    </w:rPr>
  </w:style>
  <w:style w:type="paragraph" w:customStyle="1" w:styleId="Smluvnistranypreambule">
    <w:name w:val="Smluvni_strany_preambule"/>
    <w:basedOn w:val="Normln"/>
    <w:next w:val="Normln"/>
    <w:semiHidden/>
    <w:rsid w:val="0089362B"/>
    <w:pPr>
      <w:spacing w:before="480" w:after="240"/>
    </w:pPr>
    <w:rPr>
      <w:b/>
      <w:caps/>
    </w:rPr>
  </w:style>
  <w:style w:type="character" w:styleId="Sledovanodkaz">
    <w:name w:val="FollowedHyperlink"/>
    <w:basedOn w:val="Standardnpsmoodstavce"/>
    <w:semiHidden/>
    <w:rsid w:val="00F153F0"/>
    <w:rPr>
      <w:color w:val="800080"/>
      <w:u w:val="single"/>
    </w:rPr>
  </w:style>
  <w:style w:type="table" w:styleId="Mkatabulky">
    <w:name w:val="Table Grid"/>
    <w:basedOn w:val="Normlntabulka"/>
    <w:uiPriority w:val="59"/>
    <w:rsid w:val="00306F1C"/>
    <w:pPr>
      <w:autoSpaceDE w:val="0"/>
      <w:autoSpaceDN w:val="0"/>
      <w:adjustRightInd w:val="0"/>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character" w:customStyle="1" w:styleId="StyleBold">
    <w:name w:val="Style Bold"/>
    <w:basedOn w:val="Standardnpsmoodstavce"/>
    <w:semiHidden/>
    <w:rsid w:val="00995675"/>
    <w:rPr>
      <w:rFonts w:ascii="Times New Roman" w:hAnsi="Times New Roman"/>
      <w:b/>
      <w:bCs/>
    </w:rPr>
  </w:style>
  <w:style w:type="paragraph" w:customStyle="1" w:styleId="StyleTimesNewRomanBoldBoldAllcapsCentered">
    <w:name w:val="Style Times New Roman Bold Bold All caps Centered"/>
    <w:basedOn w:val="Normln"/>
    <w:semiHidden/>
    <w:rsid w:val="00995675"/>
    <w:pPr>
      <w:jc w:val="center"/>
    </w:pPr>
    <w:rPr>
      <w:b/>
      <w:bCs/>
      <w:caps/>
      <w:szCs w:val="20"/>
    </w:rPr>
  </w:style>
  <w:style w:type="paragraph" w:customStyle="1" w:styleId="StyleNadpis1CenteredLeft0cmFirstline0cm">
    <w:name w:val="Style Nadpis 1 + Centered Left:  0 cm First line:  0 cm"/>
    <w:basedOn w:val="Nadpis11"/>
    <w:semiHidden/>
    <w:rsid w:val="00995675"/>
    <w:pPr>
      <w:ind w:left="0"/>
      <w:jc w:val="center"/>
    </w:pPr>
    <w:rPr>
      <w:rFonts w:cs="Times New Roman"/>
      <w:szCs w:val="20"/>
    </w:rPr>
  </w:style>
  <w:style w:type="paragraph" w:customStyle="1" w:styleId="Odrazkaproa">
    <w:name w:val="Odrazka pro (a)"/>
    <w:basedOn w:val="Texta"/>
    <w:link w:val="OdrazkaproaChar"/>
    <w:qFormat/>
    <w:rsid w:val="00C93407"/>
    <w:pPr>
      <w:numPr>
        <w:numId w:val="36"/>
      </w:numPr>
      <w:tabs>
        <w:tab w:val="left" w:pos="1418"/>
      </w:tabs>
      <w:ind w:left="1417" w:hanging="425"/>
    </w:pPr>
  </w:style>
  <w:style w:type="character" w:customStyle="1" w:styleId="Text11Char">
    <w:name w:val="Text 1.1 Char"/>
    <w:basedOn w:val="Standardnpsmoodstavce"/>
    <w:link w:val="Text11"/>
    <w:uiPriority w:val="99"/>
    <w:rsid w:val="00C93407"/>
    <w:rPr>
      <w:sz w:val="22"/>
      <w:lang w:eastAsia="en-US"/>
    </w:rPr>
  </w:style>
  <w:style w:type="character" w:customStyle="1" w:styleId="Odrazkapro1a11Char">
    <w:name w:val="Odrazka pro 1 a 1.1 Char"/>
    <w:basedOn w:val="Text11Char"/>
    <w:link w:val="Odrazkapro1a11"/>
    <w:rsid w:val="00C93407"/>
    <w:rPr>
      <w:sz w:val="22"/>
      <w:lang w:eastAsia="en-US"/>
    </w:rPr>
  </w:style>
  <w:style w:type="paragraph" w:customStyle="1" w:styleId="Odrazkaproi">
    <w:name w:val="Odrazka pro (i)"/>
    <w:basedOn w:val="Texti"/>
    <w:link w:val="OdrazkaproiChar"/>
    <w:qFormat/>
    <w:rsid w:val="0014716A"/>
    <w:pPr>
      <w:numPr>
        <w:numId w:val="37"/>
      </w:numPr>
      <w:tabs>
        <w:tab w:val="left" w:pos="1843"/>
      </w:tabs>
      <w:ind w:left="1843" w:hanging="425"/>
    </w:pPr>
  </w:style>
  <w:style w:type="character" w:customStyle="1" w:styleId="TextaChar">
    <w:name w:val="Text (a) Char"/>
    <w:basedOn w:val="Standardnpsmoodstavce"/>
    <w:link w:val="Texta"/>
    <w:rsid w:val="00C93407"/>
    <w:rPr>
      <w:sz w:val="22"/>
      <w:lang w:eastAsia="en-US"/>
    </w:rPr>
  </w:style>
  <w:style w:type="character" w:customStyle="1" w:styleId="OdrazkaproaChar">
    <w:name w:val="Odrazka pro (a) Char"/>
    <w:basedOn w:val="TextaChar"/>
    <w:link w:val="Odrazkaproa"/>
    <w:rsid w:val="00C93407"/>
    <w:rPr>
      <w:sz w:val="22"/>
      <w:lang w:eastAsia="en-US"/>
    </w:rPr>
  </w:style>
  <w:style w:type="character" w:customStyle="1" w:styleId="TextiChar">
    <w:name w:val="Text (i) Char"/>
    <w:basedOn w:val="Standardnpsmoodstavce"/>
    <w:link w:val="Texti"/>
    <w:rsid w:val="0014716A"/>
    <w:rPr>
      <w:sz w:val="22"/>
      <w:lang w:eastAsia="en-US"/>
    </w:rPr>
  </w:style>
  <w:style w:type="character" w:customStyle="1" w:styleId="OdrazkaproiChar">
    <w:name w:val="Odrazka pro (i) Char"/>
    <w:basedOn w:val="TextiChar"/>
    <w:link w:val="Odrazkaproi"/>
    <w:rsid w:val="0014716A"/>
    <w:rPr>
      <w:sz w:val="22"/>
      <w:lang w:eastAsia="en-US"/>
    </w:rPr>
  </w:style>
  <w:style w:type="paragraph" w:styleId="Textbubliny">
    <w:name w:val="Balloon Text"/>
    <w:basedOn w:val="Normln"/>
    <w:link w:val="TextbublinyChar"/>
    <w:rsid w:val="00105E12"/>
    <w:pPr>
      <w:spacing w:before="0" w:after="0"/>
    </w:pPr>
    <w:rPr>
      <w:rFonts w:ascii="Tahoma" w:hAnsi="Tahoma" w:cs="Tahoma"/>
      <w:sz w:val="16"/>
      <w:szCs w:val="16"/>
    </w:rPr>
  </w:style>
  <w:style w:type="character" w:customStyle="1" w:styleId="TextbublinyChar">
    <w:name w:val="Text bubliny Char"/>
    <w:basedOn w:val="Standardnpsmoodstavce"/>
    <w:link w:val="Textbubliny"/>
    <w:rsid w:val="00105E12"/>
    <w:rPr>
      <w:rFonts w:ascii="Tahoma" w:hAnsi="Tahoma" w:cs="Tahoma"/>
      <w:sz w:val="16"/>
      <w:szCs w:val="16"/>
      <w:lang w:eastAsia="en-US"/>
    </w:rPr>
  </w:style>
  <w:style w:type="character" w:styleId="Odkaznakoment">
    <w:name w:val="annotation reference"/>
    <w:basedOn w:val="Standardnpsmoodstavce"/>
    <w:rsid w:val="00105E12"/>
    <w:rPr>
      <w:sz w:val="16"/>
      <w:szCs w:val="16"/>
    </w:rPr>
  </w:style>
  <w:style w:type="paragraph" w:styleId="Textkomente">
    <w:name w:val="annotation text"/>
    <w:basedOn w:val="Normln"/>
    <w:link w:val="TextkomenteChar"/>
    <w:rsid w:val="00105E12"/>
    <w:rPr>
      <w:sz w:val="20"/>
      <w:szCs w:val="20"/>
    </w:rPr>
  </w:style>
  <w:style w:type="character" w:customStyle="1" w:styleId="TextkomenteChar">
    <w:name w:val="Text komentáře Char"/>
    <w:basedOn w:val="Standardnpsmoodstavce"/>
    <w:link w:val="Textkomente"/>
    <w:rsid w:val="00105E12"/>
    <w:rPr>
      <w:lang w:eastAsia="en-US"/>
    </w:rPr>
  </w:style>
  <w:style w:type="paragraph" w:styleId="Pedmtkomente">
    <w:name w:val="annotation subject"/>
    <w:basedOn w:val="Textkomente"/>
    <w:next w:val="Textkomente"/>
    <w:link w:val="PedmtkomenteChar"/>
    <w:rsid w:val="00105E12"/>
    <w:rPr>
      <w:b/>
      <w:bCs/>
    </w:rPr>
  </w:style>
  <w:style w:type="character" w:customStyle="1" w:styleId="PedmtkomenteChar">
    <w:name w:val="Předmět komentáře Char"/>
    <w:basedOn w:val="TextkomenteChar"/>
    <w:link w:val="Pedmtkomente"/>
    <w:rsid w:val="00105E12"/>
    <w:rPr>
      <w:b/>
      <w:bCs/>
      <w:lang w:eastAsia="en-US"/>
    </w:rPr>
  </w:style>
  <w:style w:type="paragraph" w:styleId="Nzev">
    <w:name w:val="Title"/>
    <w:basedOn w:val="Normln"/>
    <w:next w:val="Normln"/>
    <w:link w:val="NzevChar"/>
    <w:semiHidden/>
    <w:qFormat/>
    <w:rsid w:val="00090383"/>
    <w:pPr>
      <w:spacing w:before="0" w:after="300"/>
      <w:contextualSpacing/>
      <w:jc w:val="left"/>
    </w:pPr>
    <w:rPr>
      <w:rFonts w:eastAsiaTheme="majorEastAsia" w:cstheme="majorBidi"/>
      <w:b/>
      <w:caps/>
      <w:kern w:val="28"/>
      <w:szCs w:val="52"/>
    </w:rPr>
  </w:style>
  <w:style w:type="character" w:customStyle="1" w:styleId="NzevChar">
    <w:name w:val="Název Char"/>
    <w:basedOn w:val="Standardnpsmoodstavce"/>
    <w:link w:val="Nzev"/>
    <w:semiHidden/>
    <w:rsid w:val="00090383"/>
    <w:rPr>
      <w:rFonts w:eastAsiaTheme="majorEastAsia" w:cstheme="majorBidi"/>
      <w:b/>
      <w:caps/>
      <w:kern w:val="28"/>
      <w:sz w:val="22"/>
      <w:szCs w:val="52"/>
      <w:lang w:eastAsia="en-US"/>
    </w:rPr>
  </w:style>
  <w:style w:type="paragraph" w:customStyle="1" w:styleId="Styl1">
    <w:name w:val="Styl1"/>
    <w:basedOn w:val="Normln"/>
    <w:link w:val="Styl1Char"/>
    <w:rsid w:val="0014648A"/>
    <w:pPr>
      <w:spacing w:before="0" w:after="0"/>
      <w:jc w:val="center"/>
    </w:pPr>
    <w:rPr>
      <w:rFonts w:ascii="Arial" w:hAnsi="Arial" w:cs="Arial"/>
      <w:szCs w:val="22"/>
      <w:lang w:eastAsia="cs-CZ"/>
    </w:rPr>
  </w:style>
  <w:style w:type="character" w:customStyle="1" w:styleId="Styl1Char">
    <w:name w:val="Styl1 Char"/>
    <w:link w:val="Styl1"/>
    <w:rsid w:val="0014648A"/>
    <w:rPr>
      <w:rFonts w:ascii="Arial" w:hAnsi="Arial" w:cs="Arial"/>
      <w:sz w:val="22"/>
      <w:szCs w:val="22"/>
    </w:rPr>
  </w:style>
  <w:style w:type="paragraph" w:customStyle="1" w:styleId="Normodsaz">
    <w:name w:val="Norm.odsaz."/>
    <w:basedOn w:val="Normln"/>
    <w:rsid w:val="00851A22"/>
    <w:pPr>
      <w:spacing w:before="0" w:after="0"/>
      <w:ind w:left="567" w:hanging="567"/>
    </w:pPr>
    <w:rPr>
      <w:sz w:val="24"/>
      <w:szCs w:val="20"/>
      <w:lang w:eastAsia="cs-CZ"/>
    </w:rPr>
  </w:style>
  <w:style w:type="paragraph" w:styleId="Normlnweb">
    <w:name w:val="Normal (Web)"/>
    <w:basedOn w:val="Normln"/>
    <w:unhideWhenUsed/>
    <w:rsid w:val="00851A22"/>
    <w:pPr>
      <w:spacing w:after="0" w:line="288" w:lineRule="auto"/>
      <w:ind w:left="300" w:right="240"/>
    </w:pPr>
    <w:rPr>
      <w:rFonts w:ascii="Arial" w:hAnsi="Arial" w:cs="Arial"/>
      <w:color w:val="0D0D0D"/>
      <w:sz w:val="20"/>
      <w:szCs w:val="20"/>
      <w:lang w:eastAsia="cs-CZ"/>
    </w:rPr>
  </w:style>
  <w:style w:type="character" w:styleId="Siln">
    <w:name w:val="Strong"/>
    <w:qFormat/>
    <w:rsid w:val="00851A22"/>
    <w:rPr>
      <w:b/>
      <w:bCs/>
      <w:color w:val="001C50"/>
    </w:rPr>
  </w:style>
  <w:style w:type="paragraph" w:styleId="Revize">
    <w:name w:val="Revision"/>
    <w:hidden/>
    <w:uiPriority w:val="99"/>
    <w:semiHidden/>
    <w:rsid w:val="00575B1E"/>
    <w:rPr>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semiHidden="1" w:qFormat="1"/>
    <w:lsdException w:name="Strong" w:qFormat="1"/>
    <w:lsdException w:name="Emphasis" w:semiHidden="1"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44170"/>
    <w:pPr>
      <w:spacing w:before="120" w:after="120"/>
      <w:jc w:val="both"/>
    </w:pPr>
    <w:rPr>
      <w:sz w:val="22"/>
      <w:szCs w:val="24"/>
      <w:lang w:eastAsia="en-US"/>
    </w:rPr>
  </w:style>
  <w:style w:type="paragraph" w:styleId="Nadpis1">
    <w:name w:val="heading 1"/>
    <w:basedOn w:val="Normln"/>
    <w:next w:val="Clanek11"/>
    <w:qFormat/>
    <w:rsid w:val="00B870D8"/>
    <w:pPr>
      <w:keepNext/>
      <w:numPr>
        <w:numId w:val="17"/>
      </w:numPr>
      <w:spacing w:before="240" w:after="0"/>
      <w:outlineLvl w:val="0"/>
    </w:pPr>
    <w:rPr>
      <w:rFonts w:cs="Arial"/>
      <w:b/>
      <w:bCs/>
      <w:caps/>
      <w:kern w:val="32"/>
      <w:szCs w:val="32"/>
    </w:rPr>
  </w:style>
  <w:style w:type="paragraph" w:styleId="Nadpis2">
    <w:name w:val="heading 2"/>
    <w:basedOn w:val="Normln"/>
    <w:next w:val="Normln"/>
    <w:semiHidden/>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qFormat/>
    <w:rsid w:val="00626F68"/>
    <w:pPr>
      <w:keepNext/>
      <w:spacing w:before="240" w:after="60"/>
      <w:outlineLvl w:val="3"/>
    </w:pPr>
    <w:rPr>
      <w:b/>
      <w:bCs/>
      <w:sz w:val="28"/>
      <w:szCs w:val="28"/>
    </w:rPr>
  </w:style>
  <w:style w:type="paragraph" w:styleId="Nadpis5">
    <w:name w:val="heading 5"/>
    <w:basedOn w:val="Normln"/>
    <w:next w:val="Normln"/>
    <w:semiHidden/>
    <w:qFormat/>
    <w:rsid w:val="00626F68"/>
    <w:pPr>
      <w:spacing w:before="240" w:after="60"/>
      <w:outlineLvl w:val="4"/>
    </w:pPr>
    <w:rPr>
      <w:b/>
      <w:bCs/>
      <w:i/>
      <w:iCs/>
      <w:sz w:val="26"/>
      <w:szCs w:val="26"/>
    </w:rPr>
  </w:style>
  <w:style w:type="paragraph" w:styleId="Nadpis6">
    <w:name w:val="heading 6"/>
    <w:basedOn w:val="Normln"/>
    <w:next w:val="Normln"/>
    <w:semiHidden/>
    <w:qFormat/>
    <w:rsid w:val="00626F68"/>
    <w:pPr>
      <w:spacing w:before="240" w:after="60"/>
      <w:outlineLvl w:val="5"/>
    </w:pPr>
    <w:rPr>
      <w:b/>
      <w:bCs/>
      <w:szCs w:val="22"/>
    </w:rPr>
  </w:style>
  <w:style w:type="paragraph" w:styleId="Nadpis7">
    <w:name w:val="heading 7"/>
    <w:basedOn w:val="Normln"/>
    <w:next w:val="Normln"/>
    <w:semiHidden/>
    <w:qFormat/>
    <w:rsid w:val="00626F68"/>
    <w:pPr>
      <w:spacing w:before="240" w:after="60"/>
      <w:outlineLvl w:val="6"/>
    </w:pPr>
  </w:style>
  <w:style w:type="paragraph" w:styleId="Nadpis8">
    <w:name w:val="heading 8"/>
    <w:basedOn w:val="Normln"/>
    <w:next w:val="Normln"/>
    <w:semiHidden/>
    <w:qFormat/>
    <w:rsid w:val="00626F68"/>
    <w:pPr>
      <w:spacing w:before="240" w:after="60"/>
      <w:outlineLvl w:val="7"/>
    </w:pPr>
    <w:rPr>
      <w:i/>
      <w:iCs/>
    </w:rPr>
  </w:style>
  <w:style w:type="paragraph" w:styleId="Nadpis9">
    <w:name w:val="heading 9"/>
    <w:basedOn w:val="Normln"/>
    <w:next w:val="Normln"/>
    <w:semiHidden/>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rsid w:val="00B870D8"/>
    <w:pPr>
      <w:ind w:firstLine="0"/>
    </w:pPr>
  </w:style>
  <w:style w:type="paragraph" w:customStyle="1" w:styleId="Clanek11">
    <w:name w:val="Clanek 1.1"/>
    <w:basedOn w:val="Nadpis2"/>
    <w:qFormat/>
    <w:rsid w:val="00E07E67"/>
    <w:pPr>
      <w:keepNext w:val="0"/>
      <w:widowControl w:val="0"/>
      <w:numPr>
        <w:numId w:val="17"/>
      </w:numPr>
      <w:spacing w:before="120" w:after="120"/>
    </w:pPr>
    <w:rPr>
      <w:rFonts w:ascii="Times New Roman" w:hAnsi="Times New Roman"/>
      <w:b w:val="0"/>
      <w:i w:val="0"/>
      <w:sz w:val="22"/>
    </w:rPr>
  </w:style>
  <w:style w:type="paragraph" w:customStyle="1" w:styleId="Claneka">
    <w:name w:val="Clanek (a)"/>
    <w:basedOn w:val="Normln"/>
    <w:qFormat/>
    <w:rsid w:val="00E06EC2"/>
    <w:pPr>
      <w:keepNext/>
      <w:widowControl w:val="0"/>
      <w:numPr>
        <w:ilvl w:val="2"/>
        <w:numId w:val="17"/>
      </w:numPr>
    </w:pPr>
  </w:style>
  <w:style w:type="paragraph" w:customStyle="1" w:styleId="Claneki">
    <w:name w:val="Clanek (i)"/>
    <w:basedOn w:val="Normln"/>
    <w:qFormat/>
    <w:rsid w:val="00E06EC2"/>
    <w:pPr>
      <w:keepNext/>
      <w:numPr>
        <w:ilvl w:val="3"/>
        <w:numId w:val="17"/>
      </w:numPr>
    </w:pPr>
    <w:rPr>
      <w:color w:val="000000"/>
    </w:rPr>
  </w:style>
  <w:style w:type="paragraph" w:customStyle="1" w:styleId="Text11">
    <w:name w:val="Text 1.1"/>
    <w:basedOn w:val="Normln"/>
    <w:link w:val="Text11Char"/>
    <w:uiPriority w:val="99"/>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12"/>
      </w:numPr>
      <w:ind w:hanging="567"/>
    </w:pPr>
  </w:style>
  <w:style w:type="paragraph" w:styleId="Textpoznpodarou">
    <w:name w:val="footnote text"/>
    <w:aliases w:val="fn"/>
    <w:basedOn w:val="Normln"/>
    <w:semiHidden/>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semiHidden/>
    <w:rsid w:val="00CB25C5"/>
    <w:rPr>
      <w:rFonts w:ascii="Times New Roman" w:hAnsi="Times New Roman"/>
      <w:color w:val="0000FF"/>
      <w:sz w:val="22"/>
      <w:u w:val="single"/>
    </w:rPr>
  </w:style>
  <w:style w:type="character" w:styleId="Znakapoznpodarou">
    <w:name w:val="footnote reference"/>
    <w:basedOn w:val="Standardnpsmoodstavce"/>
    <w:semiHidden/>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
    <w:name w:val="HH Title"/>
    <w:basedOn w:val="Normln"/>
    <w:next w:val="Normln"/>
    <w:rsid w:val="00090383"/>
    <w:pPr>
      <w:spacing w:before="1080" w:after="840"/>
      <w:jc w:val="center"/>
      <w:outlineLvl w:val="0"/>
    </w:pPr>
    <w:rPr>
      <w:rFonts w:cs="Arial"/>
      <w:b/>
      <w:bCs/>
      <w:caps/>
      <w:kern w:val="28"/>
      <w:sz w:val="44"/>
      <w:szCs w:val="32"/>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customStyle="1" w:styleId="Odrazkapro1a11">
    <w:name w:val="Odrazka pro 1 a 1.1"/>
    <w:basedOn w:val="Text11"/>
    <w:link w:val="Odrazkapro1a11Char"/>
    <w:qFormat/>
    <w:rsid w:val="00C93407"/>
    <w:pPr>
      <w:numPr>
        <w:numId w:val="35"/>
      </w:numPr>
      <w:tabs>
        <w:tab w:val="left" w:pos="992"/>
      </w:tabs>
      <w:ind w:left="992" w:hanging="425"/>
    </w:pPr>
  </w:style>
  <w:style w:type="paragraph" w:customStyle="1" w:styleId="HHTitle2">
    <w:name w:val="HH Title 2"/>
    <w:basedOn w:val="Normln"/>
    <w:rsid w:val="00090383"/>
    <w:pPr>
      <w:jc w:val="center"/>
    </w:pPr>
    <w:rPr>
      <w:b/>
      <w:caps/>
    </w:rPr>
  </w:style>
  <w:style w:type="paragraph" w:customStyle="1" w:styleId="Smluvnistranypreambule">
    <w:name w:val="Smluvni_strany_preambule"/>
    <w:basedOn w:val="Normln"/>
    <w:next w:val="Normln"/>
    <w:semiHidden/>
    <w:rsid w:val="0089362B"/>
    <w:pPr>
      <w:spacing w:before="480" w:after="240"/>
    </w:pPr>
    <w:rPr>
      <w:b/>
      <w:caps/>
    </w:rPr>
  </w:style>
  <w:style w:type="character" w:styleId="Sledovanodkaz">
    <w:name w:val="FollowedHyperlink"/>
    <w:basedOn w:val="Standardnpsmoodstavce"/>
    <w:semiHidden/>
    <w:rsid w:val="00F153F0"/>
    <w:rPr>
      <w:color w:val="800080"/>
      <w:u w:val="single"/>
    </w:rPr>
  </w:style>
  <w:style w:type="table" w:styleId="Mkatabulky">
    <w:name w:val="Table Grid"/>
    <w:basedOn w:val="Normlntabulka"/>
    <w:uiPriority w:val="59"/>
    <w:rsid w:val="00306F1C"/>
    <w:pPr>
      <w:autoSpaceDE w:val="0"/>
      <w:autoSpaceDN w:val="0"/>
      <w:adjustRightInd w:val="0"/>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character" w:customStyle="1" w:styleId="StyleBold">
    <w:name w:val="Style Bold"/>
    <w:basedOn w:val="Standardnpsmoodstavce"/>
    <w:semiHidden/>
    <w:rsid w:val="00995675"/>
    <w:rPr>
      <w:rFonts w:ascii="Times New Roman" w:hAnsi="Times New Roman"/>
      <w:b/>
      <w:bCs/>
    </w:rPr>
  </w:style>
  <w:style w:type="paragraph" w:customStyle="1" w:styleId="StyleTimesNewRomanBoldBoldAllcapsCentered">
    <w:name w:val="Style Times New Roman Bold Bold All caps Centered"/>
    <w:basedOn w:val="Normln"/>
    <w:semiHidden/>
    <w:rsid w:val="00995675"/>
    <w:pPr>
      <w:jc w:val="center"/>
    </w:pPr>
    <w:rPr>
      <w:b/>
      <w:bCs/>
      <w:caps/>
      <w:szCs w:val="20"/>
    </w:rPr>
  </w:style>
  <w:style w:type="paragraph" w:customStyle="1" w:styleId="StyleNadpis1CenteredLeft0cmFirstline0cm">
    <w:name w:val="Style Nadpis 1 + Centered Left:  0 cm First line:  0 cm"/>
    <w:basedOn w:val="Nadpis11"/>
    <w:semiHidden/>
    <w:rsid w:val="00995675"/>
    <w:pPr>
      <w:ind w:left="0"/>
      <w:jc w:val="center"/>
    </w:pPr>
    <w:rPr>
      <w:rFonts w:cs="Times New Roman"/>
      <w:szCs w:val="20"/>
    </w:rPr>
  </w:style>
  <w:style w:type="paragraph" w:customStyle="1" w:styleId="Odrazkaproa">
    <w:name w:val="Odrazka pro (a)"/>
    <w:basedOn w:val="Texta"/>
    <w:link w:val="OdrazkaproaChar"/>
    <w:qFormat/>
    <w:rsid w:val="00C93407"/>
    <w:pPr>
      <w:numPr>
        <w:numId w:val="36"/>
      </w:numPr>
      <w:tabs>
        <w:tab w:val="left" w:pos="1418"/>
      </w:tabs>
      <w:ind w:left="1417" w:hanging="425"/>
    </w:pPr>
  </w:style>
  <w:style w:type="character" w:customStyle="1" w:styleId="Text11Char">
    <w:name w:val="Text 1.1 Char"/>
    <w:basedOn w:val="Standardnpsmoodstavce"/>
    <w:link w:val="Text11"/>
    <w:uiPriority w:val="99"/>
    <w:rsid w:val="00C93407"/>
    <w:rPr>
      <w:sz w:val="22"/>
      <w:lang w:eastAsia="en-US"/>
    </w:rPr>
  </w:style>
  <w:style w:type="character" w:customStyle="1" w:styleId="Odrazkapro1a11Char">
    <w:name w:val="Odrazka pro 1 a 1.1 Char"/>
    <w:basedOn w:val="Text11Char"/>
    <w:link w:val="Odrazkapro1a11"/>
    <w:rsid w:val="00C93407"/>
    <w:rPr>
      <w:sz w:val="22"/>
      <w:lang w:eastAsia="en-US"/>
    </w:rPr>
  </w:style>
  <w:style w:type="paragraph" w:customStyle="1" w:styleId="Odrazkaproi">
    <w:name w:val="Odrazka pro (i)"/>
    <w:basedOn w:val="Texti"/>
    <w:link w:val="OdrazkaproiChar"/>
    <w:qFormat/>
    <w:rsid w:val="0014716A"/>
    <w:pPr>
      <w:numPr>
        <w:numId w:val="37"/>
      </w:numPr>
      <w:tabs>
        <w:tab w:val="left" w:pos="1843"/>
      </w:tabs>
      <w:ind w:left="1843" w:hanging="425"/>
    </w:pPr>
  </w:style>
  <w:style w:type="character" w:customStyle="1" w:styleId="TextaChar">
    <w:name w:val="Text (a) Char"/>
    <w:basedOn w:val="Standardnpsmoodstavce"/>
    <w:link w:val="Texta"/>
    <w:rsid w:val="00C93407"/>
    <w:rPr>
      <w:sz w:val="22"/>
      <w:lang w:eastAsia="en-US"/>
    </w:rPr>
  </w:style>
  <w:style w:type="character" w:customStyle="1" w:styleId="OdrazkaproaChar">
    <w:name w:val="Odrazka pro (a) Char"/>
    <w:basedOn w:val="TextaChar"/>
    <w:link w:val="Odrazkaproa"/>
    <w:rsid w:val="00C93407"/>
    <w:rPr>
      <w:sz w:val="22"/>
      <w:lang w:eastAsia="en-US"/>
    </w:rPr>
  </w:style>
  <w:style w:type="character" w:customStyle="1" w:styleId="TextiChar">
    <w:name w:val="Text (i) Char"/>
    <w:basedOn w:val="Standardnpsmoodstavce"/>
    <w:link w:val="Texti"/>
    <w:rsid w:val="0014716A"/>
    <w:rPr>
      <w:sz w:val="22"/>
      <w:lang w:eastAsia="en-US"/>
    </w:rPr>
  </w:style>
  <w:style w:type="character" w:customStyle="1" w:styleId="OdrazkaproiChar">
    <w:name w:val="Odrazka pro (i) Char"/>
    <w:basedOn w:val="TextiChar"/>
    <w:link w:val="Odrazkaproi"/>
    <w:rsid w:val="0014716A"/>
    <w:rPr>
      <w:sz w:val="22"/>
      <w:lang w:eastAsia="en-US"/>
    </w:rPr>
  </w:style>
  <w:style w:type="paragraph" w:styleId="Textbubliny">
    <w:name w:val="Balloon Text"/>
    <w:basedOn w:val="Normln"/>
    <w:link w:val="TextbublinyChar"/>
    <w:rsid w:val="00105E12"/>
    <w:pPr>
      <w:spacing w:before="0" w:after="0"/>
    </w:pPr>
    <w:rPr>
      <w:rFonts w:ascii="Tahoma" w:hAnsi="Tahoma" w:cs="Tahoma"/>
      <w:sz w:val="16"/>
      <w:szCs w:val="16"/>
    </w:rPr>
  </w:style>
  <w:style w:type="character" w:customStyle="1" w:styleId="TextbublinyChar">
    <w:name w:val="Text bubliny Char"/>
    <w:basedOn w:val="Standardnpsmoodstavce"/>
    <w:link w:val="Textbubliny"/>
    <w:rsid w:val="00105E12"/>
    <w:rPr>
      <w:rFonts w:ascii="Tahoma" w:hAnsi="Tahoma" w:cs="Tahoma"/>
      <w:sz w:val="16"/>
      <w:szCs w:val="16"/>
      <w:lang w:eastAsia="en-US"/>
    </w:rPr>
  </w:style>
  <w:style w:type="character" w:styleId="Odkaznakoment">
    <w:name w:val="annotation reference"/>
    <w:basedOn w:val="Standardnpsmoodstavce"/>
    <w:rsid w:val="00105E12"/>
    <w:rPr>
      <w:sz w:val="16"/>
      <w:szCs w:val="16"/>
    </w:rPr>
  </w:style>
  <w:style w:type="paragraph" w:styleId="Textkomente">
    <w:name w:val="annotation text"/>
    <w:basedOn w:val="Normln"/>
    <w:link w:val="TextkomenteChar"/>
    <w:rsid w:val="00105E12"/>
    <w:rPr>
      <w:sz w:val="20"/>
      <w:szCs w:val="20"/>
    </w:rPr>
  </w:style>
  <w:style w:type="character" w:customStyle="1" w:styleId="TextkomenteChar">
    <w:name w:val="Text komentáře Char"/>
    <w:basedOn w:val="Standardnpsmoodstavce"/>
    <w:link w:val="Textkomente"/>
    <w:rsid w:val="00105E12"/>
    <w:rPr>
      <w:lang w:eastAsia="en-US"/>
    </w:rPr>
  </w:style>
  <w:style w:type="paragraph" w:styleId="Pedmtkomente">
    <w:name w:val="annotation subject"/>
    <w:basedOn w:val="Textkomente"/>
    <w:next w:val="Textkomente"/>
    <w:link w:val="PedmtkomenteChar"/>
    <w:rsid w:val="00105E12"/>
    <w:rPr>
      <w:b/>
      <w:bCs/>
    </w:rPr>
  </w:style>
  <w:style w:type="character" w:customStyle="1" w:styleId="PedmtkomenteChar">
    <w:name w:val="Předmět komentáře Char"/>
    <w:basedOn w:val="TextkomenteChar"/>
    <w:link w:val="Pedmtkomente"/>
    <w:rsid w:val="00105E12"/>
    <w:rPr>
      <w:b/>
      <w:bCs/>
      <w:lang w:eastAsia="en-US"/>
    </w:rPr>
  </w:style>
  <w:style w:type="paragraph" w:styleId="Nzev">
    <w:name w:val="Title"/>
    <w:basedOn w:val="Normln"/>
    <w:next w:val="Normln"/>
    <w:link w:val="NzevChar"/>
    <w:semiHidden/>
    <w:qFormat/>
    <w:rsid w:val="00090383"/>
    <w:pPr>
      <w:spacing w:before="0" w:after="300"/>
      <w:contextualSpacing/>
      <w:jc w:val="left"/>
    </w:pPr>
    <w:rPr>
      <w:rFonts w:eastAsiaTheme="majorEastAsia" w:cstheme="majorBidi"/>
      <w:b/>
      <w:caps/>
      <w:kern w:val="28"/>
      <w:szCs w:val="52"/>
    </w:rPr>
  </w:style>
  <w:style w:type="character" w:customStyle="1" w:styleId="NzevChar">
    <w:name w:val="Název Char"/>
    <w:basedOn w:val="Standardnpsmoodstavce"/>
    <w:link w:val="Nzev"/>
    <w:semiHidden/>
    <w:rsid w:val="00090383"/>
    <w:rPr>
      <w:rFonts w:eastAsiaTheme="majorEastAsia" w:cstheme="majorBidi"/>
      <w:b/>
      <w:caps/>
      <w:kern w:val="28"/>
      <w:sz w:val="22"/>
      <w:szCs w:val="52"/>
      <w:lang w:eastAsia="en-US"/>
    </w:rPr>
  </w:style>
  <w:style w:type="paragraph" w:customStyle="1" w:styleId="Styl1">
    <w:name w:val="Styl1"/>
    <w:basedOn w:val="Normln"/>
    <w:link w:val="Styl1Char"/>
    <w:rsid w:val="0014648A"/>
    <w:pPr>
      <w:spacing w:before="0" w:after="0"/>
      <w:jc w:val="center"/>
    </w:pPr>
    <w:rPr>
      <w:rFonts w:ascii="Arial" w:hAnsi="Arial" w:cs="Arial"/>
      <w:szCs w:val="22"/>
      <w:lang w:eastAsia="cs-CZ"/>
    </w:rPr>
  </w:style>
  <w:style w:type="character" w:customStyle="1" w:styleId="Styl1Char">
    <w:name w:val="Styl1 Char"/>
    <w:link w:val="Styl1"/>
    <w:rsid w:val="0014648A"/>
    <w:rPr>
      <w:rFonts w:ascii="Arial" w:hAnsi="Arial" w:cs="Arial"/>
      <w:sz w:val="22"/>
      <w:szCs w:val="22"/>
    </w:rPr>
  </w:style>
  <w:style w:type="paragraph" w:customStyle="1" w:styleId="Normodsaz">
    <w:name w:val="Norm.odsaz."/>
    <w:basedOn w:val="Normln"/>
    <w:rsid w:val="00851A22"/>
    <w:pPr>
      <w:spacing w:before="0" w:after="0"/>
      <w:ind w:left="567" w:hanging="567"/>
    </w:pPr>
    <w:rPr>
      <w:sz w:val="24"/>
      <w:szCs w:val="20"/>
      <w:lang w:eastAsia="cs-CZ"/>
    </w:rPr>
  </w:style>
  <w:style w:type="paragraph" w:styleId="Normlnweb">
    <w:name w:val="Normal (Web)"/>
    <w:basedOn w:val="Normln"/>
    <w:unhideWhenUsed/>
    <w:rsid w:val="00851A22"/>
    <w:pPr>
      <w:spacing w:after="0" w:line="288" w:lineRule="auto"/>
      <w:ind w:left="300" w:right="240"/>
    </w:pPr>
    <w:rPr>
      <w:rFonts w:ascii="Arial" w:hAnsi="Arial" w:cs="Arial"/>
      <w:color w:val="0D0D0D"/>
      <w:sz w:val="20"/>
      <w:szCs w:val="20"/>
      <w:lang w:eastAsia="cs-CZ"/>
    </w:rPr>
  </w:style>
  <w:style w:type="character" w:styleId="Siln">
    <w:name w:val="Strong"/>
    <w:qFormat/>
    <w:rsid w:val="00851A22"/>
    <w:rPr>
      <w:b/>
      <w:bCs/>
      <w:color w:val="001C50"/>
    </w:rPr>
  </w:style>
  <w:style w:type="paragraph" w:styleId="Revize">
    <w:name w:val="Revision"/>
    <w:hidden/>
    <w:uiPriority w:val="99"/>
    <w:semiHidden/>
    <w:rsid w:val="00575B1E"/>
    <w:rPr>
      <w:sz w:val="22"/>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HH_Template_Smlouva_o_poskytovani_pravnich_sluzeb_CZ_NOZ.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7DC7-CAD3-4774-BA68-641F138A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HH_Template_Smlouva_o_poskytovani_pravnich_sluzeb_CZ_NOZ</Template>
  <TotalTime>147</TotalTime>
  <Pages>7</Pages>
  <Words>2536</Words>
  <Characters>16072</Characters>
  <Application>Microsoft Office Word</Application>
  <DocSecurity>0</DocSecurity>
  <Lines>133</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Havel &amp; Holasek</Company>
  <LinksUpToDate>false</LinksUpToDate>
  <CharactersWithSpaces>18571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 Libor</dc:creator>
  <cp:lastModifiedBy>hajnikova.v</cp:lastModifiedBy>
  <cp:revision>13</cp:revision>
  <cp:lastPrinted>2014-06-05T13:17:00Z</cp:lastPrinted>
  <dcterms:created xsi:type="dcterms:W3CDTF">2014-06-04T07:50:00Z</dcterms:created>
  <dcterms:modified xsi:type="dcterms:W3CDTF">2014-06-09T07:52:00Z</dcterms:modified>
</cp:coreProperties>
</file>