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2A" w:rsidRDefault="00BF442A" w:rsidP="00FD77CC">
      <w:pPr>
        <w:spacing w:before="100" w:beforeAutospacing="1" w:after="100" w:afterAutospacing="1" w:line="240" w:lineRule="auto"/>
        <w:outlineLvl w:val="0"/>
        <w:rPr>
          <w:rFonts w:ascii="Arial" w:hAnsi="Arial" w:cs="Arial"/>
          <w:b/>
          <w:bCs/>
          <w:kern w:val="36"/>
          <w:sz w:val="48"/>
          <w:szCs w:val="48"/>
          <w:u w:val="single"/>
          <w:lang w:eastAsia="cs-CZ"/>
        </w:rPr>
      </w:pPr>
      <w:r>
        <w:rPr>
          <w:rFonts w:ascii="Arial" w:hAnsi="Arial" w:cs="Arial"/>
          <w:b/>
          <w:bCs/>
          <w:kern w:val="36"/>
          <w:sz w:val="48"/>
          <w:szCs w:val="48"/>
          <w:u w:val="single"/>
          <w:lang w:eastAsia="cs-CZ"/>
        </w:rPr>
        <w:t>Příloha č. 9</w:t>
      </w:r>
    </w:p>
    <w:p w:rsidR="00BF442A" w:rsidRPr="00822CA4" w:rsidRDefault="00BF442A" w:rsidP="00FD77CC">
      <w:pPr>
        <w:spacing w:before="100" w:beforeAutospacing="1" w:after="100" w:afterAutospacing="1" w:line="240" w:lineRule="auto"/>
        <w:outlineLvl w:val="0"/>
        <w:rPr>
          <w:rFonts w:ascii="Arial" w:hAnsi="Arial" w:cs="Arial"/>
          <w:b/>
          <w:bCs/>
          <w:kern w:val="36"/>
          <w:sz w:val="48"/>
          <w:szCs w:val="48"/>
          <w:u w:val="single"/>
          <w:lang w:eastAsia="cs-CZ"/>
        </w:rPr>
      </w:pPr>
      <w:r w:rsidRPr="00822CA4">
        <w:rPr>
          <w:rFonts w:ascii="Arial" w:hAnsi="Arial" w:cs="Arial"/>
          <w:b/>
          <w:bCs/>
          <w:kern w:val="36"/>
          <w:sz w:val="48"/>
          <w:szCs w:val="48"/>
          <w:u w:val="single"/>
          <w:lang w:eastAsia="cs-CZ"/>
        </w:rPr>
        <w:t>Použité palety EUR – světlé „A“</w:t>
      </w:r>
    </w:p>
    <w:p w:rsidR="00BF442A" w:rsidRDefault="00BF442A" w:rsidP="00FD77CC">
      <w:pPr>
        <w:spacing w:before="100" w:beforeAutospacing="1" w:after="100" w:afterAutospacing="1" w:line="240" w:lineRule="auto"/>
        <w:rPr>
          <w:rFonts w:ascii="Arial" w:hAnsi="Arial" w:cs="Arial"/>
          <w:noProof/>
          <w:sz w:val="24"/>
          <w:szCs w:val="24"/>
          <w:lang w:eastAsia="cs-CZ"/>
        </w:rPr>
      </w:pPr>
      <w:r w:rsidRPr="004D5DC1">
        <w:rPr>
          <w:rFonts w:ascii="Arial" w:hAnsi="Arial" w:cs="Arial"/>
          <w:noProof/>
          <w:sz w:val="24"/>
          <w:szCs w:val="24"/>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Paleta EUR A" style="width:131.25pt;height:98.25pt;visibility:visible">
            <v:imagedata r:id="rId4" o:title=""/>
          </v:shape>
        </w:pict>
      </w:r>
    </w:p>
    <w:p w:rsidR="00BF442A" w:rsidRPr="00822CA4" w:rsidRDefault="00BF442A" w:rsidP="00FD77CC">
      <w:pPr>
        <w:spacing w:before="100" w:beforeAutospacing="1" w:after="100" w:afterAutospacing="1" w:line="240" w:lineRule="auto"/>
        <w:rPr>
          <w:rFonts w:ascii="Arial" w:hAnsi="Arial" w:cs="Arial"/>
          <w:sz w:val="24"/>
          <w:szCs w:val="24"/>
          <w:lang w:eastAsia="cs-CZ"/>
        </w:rPr>
      </w:pPr>
      <w:r w:rsidRPr="00822CA4">
        <w:rPr>
          <w:rFonts w:ascii="Arial" w:hAnsi="Arial" w:cs="Arial"/>
          <w:sz w:val="24"/>
          <w:szCs w:val="24"/>
          <w:lang w:eastAsia="cs-CZ"/>
        </w:rPr>
        <w:t xml:space="preserve">Tato </w:t>
      </w:r>
      <w:r w:rsidRPr="00822CA4">
        <w:rPr>
          <w:rFonts w:ascii="Arial" w:hAnsi="Arial" w:cs="Arial"/>
          <w:b/>
          <w:bCs/>
          <w:sz w:val="24"/>
          <w:szCs w:val="24"/>
          <w:lang w:eastAsia="cs-CZ"/>
        </w:rPr>
        <w:t>paleta</w:t>
      </w:r>
      <w:r w:rsidRPr="00822CA4">
        <w:rPr>
          <w:rFonts w:ascii="Arial" w:hAnsi="Arial" w:cs="Arial"/>
          <w:sz w:val="24"/>
          <w:szCs w:val="24"/>
          <w:lang w:eastAsia="cs-CZ"/>
        </w:rPr>
        <w:t xml:space="preserve"> se téměř neliší od palety nové. </w:t>
      </w:r>
      <w:r w:rsidRPr="00822CA4">
        <w:rPr>
          <w:rFonts w:ascii="Arial" w:hAnsi="Arial" w:cs="Arial"/>
          <w:sz w:val="24"/>
          <w:szCs w:val="24"/>
          <w:lang w:eastAsia="cs-CZ"/>
        </w:rPr>
        <w:br/>
      </w:r>
      <w:r w:rsidRPr="00822CA4">
        <w:rPr>
          <w:rFonts w:ascii="Arial" w:hAnsi="Arial" w:cs="Arial"/>
          <w:b/>
          <w:bCs/>
          <w:sz w:val="24"/>
          <w:szCs w:val="24"/>
          <w:lang w:eastAsia="cs-CZ"/>
        </w:rPr>
        <w:t>Palety</w:t>
      </w:r>
      <w:r w:rsidRPr="00822CA4">
        <w:rPr>
          <w:rFonts w:ascii="Arial" w:hAnsi="Arial" w:cs="Arial"/>
          <w:sz w:val="24"/>
          <w:szCs w:val="24"/>
          <w:lang w:eastAsia="cs-CZ"/>
        </w:rPr>
        <w:t xml:space="preserve"> tohoto typu jsou světlé a jsou na špalcích delší strany opatřeny stejnými registračními znaky jako palety nové - znak garanta a poskytovatele licence, číslo uživatele licence (výrobce) a znak EUR v oválném rámečku.</w:t>
      </w:r>
    </w:p>
    <w:p w:rsidR="00BF442A" w:rsidRPr="00822CA4" w:rsidRDefault="00BF442A" w:rsidP="00FD77CC">
      <w:pPr>
        <w:spacing w:before="100" w:beforeAutospacing="1" w:after="100" w:afterAutospacing="1" w:line="240" w:lineRule="auto"/>
        <w:rPr>
          <w:rFonts w:ascii="Arial" w:hAnsi="Arial" w:cs="Arial"/>
          <w:sz w:val="24"/>
          <w:szCs w:val="24"/>
          <w:lang w:eastAsia="cs-CZ"/>
        </w:rPr>
      </w:pPr>
      <w:r w:rsidRPr="00822CA4">
        <w:rPr>
          <w:rFonts w:ascii="Arial" w:hAnsi="Arial" w:cs="Arial"/>
          <w:sz w:val="24"/>
          <w:szCs w:val="24"/>
          <w:lang w:eastAsia="cs-CZ"/>
        </w:rPr>
        <w:t>Pokud je tato paleta opravená, mohou se čísla výrobce na opačných stranách palety lišit, stejně jako znak garanta (ČD,DB,MAV,EPAL) může být na odlišný na obou stranách. Upozorňujeme, že opravy palet se řídí normou stejně jako jejich výroba, opravce musí být držitelem povolení k výrobě a opravě EUR palet a jejich neautorizovaná oprava je zakázaná. Pro skladovatele může neodborné opravení palety představovat rizika spojená se zřícením stohovaných palet při manipulaci, ve skladech, a ke škodě na majetku i zdraví.</w:t>
      </w:r>
    </w:p>
    <w:p w:rsidR="00BF442A" w:rsidRPr="00822CA4" w:rsidRDefault="00BF442A" w:rsidP="00822CA4">
      <w:pPr>
        <w:spacing w:before="100" w:beforeAutospacing="1" w:after="240" w:line="240" w:lineRule="auto"/>
        <w:rPr>
          <w:rFonts w:ascii="Arial" w:hAnsi="Arial" w:cs="Arial"/>
          <w:sz w:val="24"/>
          <w:szCs w:val="24"/>
          <w:lang w:eastAsia="cs-CZ"/>
        </w:rPr>
      </w:pPr>
      <w:r w:rsidRPr="00822CA4">
        <w:rPr>
          <w:rFonts w:ascii="Arial" w:hAnsi="Arial" w:cs="Arial"/>
          <w:b/>
          <w:bCs/>
          <w:sz w:val="24"/>
          <w:szCs w:val="24"/>
          <w:lang w:eastAsia="cs-CZ"/>
        </w:rPr>
        <w:t xml:space="preserve">Použitá světlá paleta EUR </w:t>
      </w:r>
      <w:r w:rsidRPr="00822CA4">
        <w:rPr>
          <w:rFonts w:ascii="Arial" w:hAnsi="Arial" w:cs="Arial"/>
          <w:sz w:val="24"/>
          <w:szCs w:val="24"/>
          <w:lang w:eastAsia="cs-CZ"/>
        </w:rPr>
        <w:t>je čistá, bez vlhkých plísní. Všechny špalky jsou ostrohranné, nevyštípané a svlaky nejsou poškozené. Rohy palety jsou stejně jako u nové europalety ztupené ořezem.</w:t>
      </w:r>
      <w:bookmarkStart w:id="0" w:name="_GoBack"/>
      <w:bookmarkEnd w:id="0"/>
    </w:p>
    <w:sectPr w:rsidR="00BF442A" w:rsidRPr="00822CA4" w:rsidSect="00C273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7A5B"/>
    <w:rsid w:val="001608C3"/>
    <w:rsid w:val="003933E7"/>
    <w:rsid w:val="00395C88"/>
    <w:rsid w:val="004D5DC1"/>
    <w:rsid w:val="00525155"/>
    <w:rsid w:val="005C769A"/>
    <w:rsid w:val="007D7A5B"/>
    <w:rsid w:val="00822CA4"/>
    <w:rsid w:val="00930E0C"/>
    <w:rsid w:val="00BF442A"/>
    <w:rsid w:val="00C273C7"/>
    <w:rsid w:val="00F8019E"/>
    <w:rsid w:val="00F84C3A"/>
    <w:rsid w:val="00FD77C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3C7"/>
    <w:pPr>
      <w:spacing w:after="200" w:line="276" w:lineRule="auto"/>
    </w:pPr>
    <w:rPr>
      <w:lang w:eastAsia="en-US"/>
    </w:rPr>
  </w:style>
  <w:style w:type="paragraph" w:styleId="Heading1">
    <w:name w:val="heading 1"/>
    <w:basedOn w:val="Normal"/>
    <w:link w:val="Heading1Char"/>
    <w:uiPriority w:val="99"/>
    <w:qFormat/>
    <w:rsid w:val="00FD77CC"/>
    <w:pPr>
      <w:spacing w:before="100" w:beforeAutospacing="1" w:after="100" w:afterAutospacing="1" w:line="240" w:lineRule="auto"/>
      <w:outlineLvl w:val="0"/>
    </w:pPr>
    <w:rPr>
      <w:rFonts w:ascii="Times New Roman" w:eastAsia="Times New Roman" w:hAnsi="Times New Roman"/>
      <w:b/>
      <w:bCs/>
      <w:kern w:val="36"/>
      <w:sz w:val="48"/>
      <w:szCs w:val="48"/>
      <w:lang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7CC"/>
    <w:rPr>
      <w:rFonts w:ascii="Times New Roman" w:hAnsi="Times New Roman" w:cs="Times New Roman"/>
      <w:b/>
      <w:bCs/>
      <w:kern w:val="36"/>
      <w:sz w:val="48"/>
      <w:szCs w:val="48"/>
      <w:lang w:eastAsia="cs-CZ"/>
    </w:rPr>
  </w:style>
  <w:style w:type="paragraph" w:styleId="NormalWeb">
    <w:name w:val="Normal (Web)"/>
    <w:basedOn w:val="Normal"/>
    <w:uiPriority w:val="99"/>
    <w:semiHidden/>
    <w:rsid w:val="00FD77CC"/>
    <w:pPr>
      <w:spacing w:before="100" w:beforeAutospacing="1" w:after="100" w:afterAutospacing="1" w:line="240" w:lineRule="auto"/>
    </w:pPr>
    <w:rPr>
      <w:rFonts w:ascii="Times New Roman" w:eastAsia="Times New Roman" w:hAnsi="Times New Roman"/>
      <w:sz w:val="24"/>
      <w:szCs w:val="24"/>
      <w:lang w:eastAsia="cs-CZ"/>
    </w:rPr>
  </w:style>
  <w:style w:type="character" w:styleId="Strong">
    <w:name w:val="Strong"/>
    <w:basedOn w:val="DefaultParagraphFont"/>
    <w:uiPriority w:val="99"/>
    <w:qFormat/>
    <w:rsid w:val="00FD77CC"/>
    <w:rPr>
      <w:rFonts w:cs="Times New Roman"/>
      <w:b/>
      <w:bCs/>
    </w:rPr>
  </w:style>
  <w:style w:type="paragraph" w:styleId="BalloonText">
    <w:name w:val="Balloon Text"/>
    <w:basedOn w:val="Normal"/>
    <w:link w:val="BalloonTextChar"/>
    <w:uiPriority w:val="99"/>
    <w:semiHidden/>
    <w:rsid w:val="00FD7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77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4069545">
      <w:marLeft w:val="0"/>
      <w:marRight w:val="0"/>
      <w:marTop w:val="0"/>
      <w:marBottom w:val="0"/>
      <w:divBdr>
        <w:top w:val="none" w:sz="0" w:space="0" w:color="auto"/>
        <w:left w:val="none" w:sz="0" w:space="0" w:color="auto"/>
        <w:bottom w:val="none" w:sz="0" w:space="0" w:color="auto"/>
        <w:right w:val="none" w:sz="0" w:space="0" w:color="auto"/>
      </w:divBdr>
      <w:divsChild>
        <w:div w:id="584069547">
          <w:marLeft w:val="0"/>
          <w:marRight w:val="0"/>
          <w:marTop w:val="0"/>
          <w:marBottom w:val="0"/>
          <w:divBdr>
            <w:top w:val="none" w:sz="0" w:space="0" w:color="auto"/>
            <w:left w:val="none" w:sz="0" w:space="0" w:color="auto"/>
            <w:bottom w:val="none" w:sz="0" w:space="0" w:color="auto"/>
            <w:right w:val="none" w:sz="0" w:space="0" w:color="auto"/>
          </w:divBdr>
          <w:divsChild>
            <w:div w:id="58406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147</Words>
  <Characters>874</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Zaoral Bronislav</dc:creator>
  <cp:keywords/>
  <dc:description/>
  <cp:lastModifiedBy>Jiří Prošek</cp:lastModifiedBy>
  <cp:revision>4</cp:revision>
  <dcterms:created xsi:type="dcterms:W3CDTF">2012-10-19T07:56:00Z</dcterms:created>
  <dcterms:modified xsi:type="dcterms:W3CDTF">2012-10-24T07:53:00Z</dcterms:modified>
</cp:coreProperties>
</file>