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A70A" w14:textId="77777777" w:rsidR="005057C4" w:rsidRDefault="005057C4"/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5057C4">
        <w:trPr>
          <w:cantSplit/>
          <w:trHeight w:val="699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D0E6F6" w:themeFill="accent6" w:themeFillTint="33"/>
            <w:vAlign w:val="center"/>
          </w:tcPr>
          <w:p w14:paraId="434EA381" w14:textId="2F0A3816" w:rsidR="005057C4" w:rsidRPr="005057C4" w:rsidRDefault="005057C4" w:rsidP="005057C4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5057C4">
              <w:rPr>
                <w:rFonts w:ascii="Arial" w:eastAsia="Arial Unicode MS" w:hAnsi="Arial"/>
                <w:b/>
                <w:sz w:val="24"/>
                <w:szCs w:val="22"/>
              </w:rPr>
              <w:t>ČESTNÉ PROHLÁŠENÍ O FORMĚ VLASTNICTVÍ AKCIÍ</w:t>
            </w:r>
          </w:p>
        </w:tc>
      </w:tr>
      <w:tr w:rsidR="00D655E0" w:rsidRPr="00D655E0" w14:paraId="712F8D80" w14:textId="77777777" w:rsidTr="005057C4">
        <w:trPr>
          <w:cantSplit/>
          <w:trHeight w:val="839"/>
        </w:trPr>
        <w:tc>
          <w:tcPr>
            <w:tcW w:w="9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AC7D8" w14:textId="77777777" w:rsidR="005057C4" w:rsidRPr="005057C4" w:rsidRDefault="005057C4" w:rsidP="005057C4">
            <w:pPr>
              <w:pStyle w:val="Textpsmene"/>
              <w:shd w:val="clear" w:color="auto" w:fill="FFFFFF" w:themeFill="background1"/>
              <w:ind w:left="127" w:right="133"/>
              <w:rPr>
                <w:rFonts w:ascii="Arial" w:hAnsi="Arial" w:cs="Arial"/>
                <w:sz w:val="22"/>
                <w:szCs w:val="22"/>
              </w:rPr>
            </w:pPr>
            <w:r w:rsidRPr="005057C4">
              <w:rPr>
                <w:rFonts w:ascii="Arial" w:hAnsi="Arial" w:cs="Arial"/>
                <w:sz w:val="22"/>
                <w:szCs w:val="22"/>
              </w:rPr>
              <w:t>dle § 48 odst. 9 zákona a § 122 odst. 6 zákona č. 134/2016 Sb., o zadávání veřejných zakázek, ve znění pozdějších předpisů</w:t>
            </w:r>
          </w:p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5057C4">
        <w:trPr>
          <w:trHeight w:val="1202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2092385A" w:rsidR="00D655E0" w:rsidRDefault="005057C4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26F53CDD" w:rsidR="00D655E0" w:rsidRPr="00FD3643" w:rsidRDefault="004124B5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4124B5">
              <w:rPr>
                <w:rFonts w:ascii="Arial" w:hAnsi="Arial"/>
                <w:b/>
                <w:bCs/>
                <w:sz w:val="22"/>
                <w:szCs w:val="22"/>
              </w:rPr>
              <w:t>OVZ/007/3/2025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4124B5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4124B5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4124B5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59ED9619" w14:textId="77777777" w:rsidR="00857753" w:rsidRDefault="00857753" w:rsidP="005057C4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4124B5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5057C4" w:rsidRDefault="00E43896" w:rsidP="00505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5057C4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5057C4">
        <w:trPr>
          <w:trHeight w:val="2358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C56EF4E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méno a funkce osoby oprávněné jednat za dodavatele a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2DC31BF7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4124B5">
      <w:rPr>
        <w:rFonts w:ascii="Arial" w:hAnsi="Arial"/>
        <w:sz w:val="20"/>
        <w:szCs w:val="20"/>
      </w:rPr>
      <w:t>4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69FB"/>
    <w:rsid w:val="000B72D0"/>
    <w:rsid w:val="000D7518"/>
    <w:rsid w:val="000D7BB6"/>
    <w:rsid w:val="001218E0"/>
    <w:rsid w:val="00150B60"/>
    <w:rsid w:val="001557C0"/>
    <w:rsid w:val="001754FF"/>
    <w:rsid w:val="00181DEF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D4673"/>
    <w:rsid w:val="002F7558"/>
    <w:rsid w:val="003D50BE"/>
    <w:rsid w:val="004124B5"/>
    <w:rsid w:val="00417FFB"/>
    <w:rsid w:val="00437C8C"/>
    <w:rsid w:val="00446054"/>
    <w:rsid w:val="004463E7"/>
    <w:rsid w:val="004619B7"/>
    <w:rsid w:val="004642C4"/>
    <w:rsid w:val="004D447C"/>
    <w:rsid w:val="004E2835"/>
    <w:rsid w:val="004E3E56"/>
    <w:rsid w:val="004F52EE"/>
    <w:rsid w:val="005057C4"/>
    <w:rsid w:val="005126C5"/>
    <w:rsid w:val="005177F1"/>
    <w:rsid w:val="00560444"/>
    <w:rsid w:val="005A0008"/>
    <w:rsid w:val="005D2B36"/>
    <w:rsid w:val="006227BB"/>
    <w:rsid w:val="00627BCE"/>
    <w:rsid w:val="00627F7B"/>
    <w:rsid w:val="00676589"/>
    <w:rsid w:val="0074704C"/>
    <w:rsid w:val="007656DF"/>
    <w:rsid w:val="0077271F"/>
    <w:rsid w:val="0079766C"/>
    <w:rsid w:val="007B6B6A"/>
    <w:rsid w:val="007E164F"/>
    <w:rsid w:val="007F46D5"/>
    <w:rsid w:val="00845755"/>
    <w:rsid w:val="00857753"/>
    <w:rsid w:val="008951A9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A43B2D"/>
    <w:rsid w:val="00AE3557"/>
    <w:rsid w:val="00AF0119"/>
    <w:rsid w:val="00AF19B8"/>
    <w:rsid w:val="00B11AED"/>
    <w:rsid w:val="00B15608"/>
    <w:rsid w:val="00B2455E"/>
    <w:rsid w:val="00BF79A1"/>
    <w:rsid w:val="00C02D83"/>
    <w:rsid w:val="00C41A30"/>
    <w:rsid w:val="00C441B8"/>
    <w:rsid w:val="00CC1424"/>
    <w:rsid w:val="00CE29C0"/>
    <w:rsid w:val="00D4501D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80E77"/>
    <w:rsid w:val="00E90965"/>
    <w:rsid w:val="00E9481C"/>
    <w:rsid w:val="00ED1337"/>
    <w:rsid w:val="00F042BE"/>
    <w:rsid w:val="00F12EA4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9</cp:revision>
  <dcterms:created xsi:type="dcterms:W3CDTF">2024-09-20T10:59:00Z</dcterms:created>
  <dcterms:modified xsi:type="dcterms:W3CDTF">2025-03-18T12:38:00Z</dcterms:modified>
</cp:coreProperties>
</file>