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64775270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972AAA8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>adlimitní veřejná zakázka na služby zadávaná v otevřeném řízení dle § 56 zákona č. 134/2016 Sb., o zadávání veřejných zakázek, ve znění pozdějších předpisů (dále jen „zákon“).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5AA2D556" w:rsidR="00F107A8" w:rsidRPr="00F86A97" w:rsidRDefault="009B4A7D" w:rsidP="00F107A8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9B4A7D">
              <w:rPr>
                <w:rFonts w:ascii="Arial" w:eastAsia="Calibri" w:hAnsi="Arial"/>
                <w:b/>
                <w:bCs/>
                <w:sz w:val="22"/>
                <w:szCs w:val="22"/>
              </w:rPr>
              <w:t>OVZ/008/2/2025</w:t>
            </w:r>
            <w:r>
              <w:rPr>
                <w:bCs/>
              </w:rPr>
              <w:t xml:space="preserve"> </w:t>
            </w:r>
            <w:r w:rsidRPr="009B4A7D">
              <w:rPr>
                <w:rFonts w:ascii="Arial" w:eastAsia="Calibri" w:hAnsi="Arial"/>
                <w:b/>
                <w:bCs/>
                <w:sz w:val="22"/>
                <w:szCs w:val="22"/>
              </w:rPr>
              <w:t>Dočasné přidělení zaměstnanců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618E8"/>
    <w:rsid w:val="001A3112"/>
    <w:rsid w:val="00353D8B"/>
    <w:rsid w:val="00364751"/>
    <w:rsid w:val="00417FFB"/>
    <w:rsid w:val="004463E7"/>
    <w:rsid w:val="004B568B"/>
    <w:rsid w:val="004E2835"/>
    <w:rsid w:val="0058532C"/>
    <w:rsid w:val="005C58FC"/>
    <w:rsid w:val="00627BCE"/>
    <w:rsid w:val="0068173A"/>
    <w:rsid w:val="007D77E3"/>
    <w:rsid w:val="008C31CA"/>
    <w:rsid w:val="008E3F7B"/>
    <w:rsid w:val="008E7D50"/>
    <w:rsid w:val="0094497A"/>
    <w:rsid w:val="009B450F"/>
    <w:rsid w:val="009B4A7D"/>
    <w:rsid w:val="00A43B2D"/>
    <w:rsid w:val="00AD6550"/>
    <w:rsid w:val="00C441B8"/>
    <w:rsid w:val="00CE29C0"/>
    <w:rsid w:val="00CF4AB8"/>
    <w:rsid w:val="00D655E0"/>
    <w:rsid w:val="00E2255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2024-09-16T11:25:00Z</dcterms:created>
  <dcterms:modified xsi:type="dcterms:W3CDTF">2025-03-25T14:02:00Z</dcterms:modified>
</cp:coreProperties>
</file>