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4BE1" w14:textId="77200A0E" w:rsidR="00687CAC" w:rsidRPr="00204D64" w:rsidRDefault="00B53561" w:rsidP="00B459E0">
      <w:pPr>
        <w:rPr>
          <w:sz w:val="24"/>
        </w:rPr>
      </w:pPr>
      <w:r w:rsidRPr="00204D64">
        <w:rPr>
          <w:sz w:val="24"/>
        </w:rPr>
        <w:t>Příloha č.1</w:t>
      </w:r>
      <w:r w:rsidR="009C2651" w:rsidRPr="00204D64">
        <w:rPr>
          <w:sz w:val="24"/>
        </w:rPr>
        <w:t xml:space="preserve">  -smlouvy S40/25</w:t>
      </w:r>
    </w:p>
    <w:p w14:paraId="2214BA1A" w14:textId="7E83AA0A" w:rsidR="00EF6C6D" w:rsidRPr="00B53561" w:rsidRDefault="00B53561" w:rsidP="00B459E0">
      <w:pPr>
        <w:rPr>
          <w:rFonts w:cs="Arial"/>
          <w:b/>
          <w:bCs/>
        </w:rPr>
      </w:pPr>
      <w:r w:rsidRPr="00B53561">
        <w:rPr>
          <w:b/>
          <w:bCs/>
        </w:rPr>
        <w:t xml:space="preserve">Rozsah opravy </w:t>
      </w:r>
      <w:r w:rsidR="00B04F15" w:rsidRPr="00B53561">
        <w:rPr>
          <w:b/>
          <w:bCs/>
        </w:rPr>
        <w:t>komorového tryskače Berger R2d, v.č.87336</w:t>
      </w:r>
      <w:r w:rsidRPr="00B53561">
        <w:rPr>
          <w:b/>
          <w:bCs/>
        </w:rPr>
        <w:t>:</w:t>
      </w:r>
    </w:p>
    <w:p w14:paraId="2516DFF9" w14:textId="56248216" w:rsidR="0000704A" w:rsidRDefault="0000704A" w:rsidP="00B459E0">
      <w:r>
        <w:t>Demontáž starého pásu</w:t>
      </w:r>
      <w:r w:rsidR="00B53561">
        <w:t>.</w:t>
      </w:r>
    </w:p>
    <w:p w14:paraId="6879A4FE" w14:textId="5723FDD8" w:rsidR="0000704A" w:rsidRDefault="0000704A" w:rsidP="00B459E0">
      <w:r>
        <w:t>Montáž pásu z nově dodaných dílů viz</w:t>
      </w:r>
      <w:r w:rsidR="00B53561">
        <w:t>.</w:t>
      </w:r>
      <w:r>
        <w:t xml:space="preserve"> níže</w:t>
      </w:r>
      <w:r w:rsidR="00204D64">
        <w:t xml:space="preserve"> a d</w:t>
      </w:r>
      <w:r>
        <w:t>emontáž a výměna ložisek vrchní hřídele vedení pásu</w:t>
      </w:r>
      <w:r w:rsidR="00B53561">
        <w:t>.</w:t>
      </w:r>
    </w:p>
    <w:p w14:paraId="06EBE7B1" w14:textId="25EEC562" w:rsidR="00A052FD" w:rsidRDefault="00A052FD" w:rsidP="00B459E0">
      <w:r>
        <w:t>Rozpis komponentů :</w:t>
      </w:r>
    </w:p>
    <w:p w14:paraId="76C38A18" w14:textId="67371241" w:rsidR="00496FE4" w:rsidRDefault="00496FE4" w:rsidP="00496FE4">
      <w:pPr>
        <w:rPr>
          <w:rFonts w:cs="Arial"/>
        </w:rPr>
      </w:pPr>
      <w:r w:rsidRPr="00DE4E6F">
        <w:rPr>
          <w:rFonts w:cs="Arial"/>
        </w:rPr>
        <w:t>Provedení výměny následujících součástí transportních řetězů:</w:t>
      </w:r>
    </w:p>
    <w:p w14:paraId="46C42B91" w14:textId="7D8E4C45" w:rsidR="00496FE4" w:rsidRDefault="00496FE4" w:rsidP="00496FE4">
      <w:pPr>
        <w:rPr>
          <w:rFonts w:cs="Arial"/>
        </w:rPr>
      </w:pPr>
      <w:r w:rsidRPr="00DE4E6F">
        <w:rPr>
          <w:rFonts w:cs="Arial"/>
        </w:rPr>
        <w:t>- řetězový článek</w:t>
      </w:r>
      <w:r w:rsidRPr="00DE4E6F">
        <w:rPr>
          <w:rFonts w:cs="Arial"/>
        </w:rPr>
        <w:tab/>
        <w:t>6</w:t>
      </w:r>
      <w:r w:rsidR="003E4BB6">
        <w:rPr>
          <w:rFonts w:cs="Arial"/>
        </w:rPr>
        <w:t>4</w:t>
      </w:r>
      <w:r w:rsidRPr="00DE4E6F">
        <w:rPr>
          <w:rFonts w:cs="Arial"/>
        </w:rPr>
        <w:t xml:space="preserve"> ks</w:t>
      </w:r>
      <w:r w:rsidRPr="00DE4E6F">
        <w:rPr>
          <w:rFonts w:cs="Arial"/>
        </w:rPr>
        <w:br/>
        <w:t>- váleček řetězu</w:t>
      </w:r>
      <w:r w:rsidRPr="00DE4E6F">
        <w:rPr>
          <w:rFonts w:cs="Arial"/>
        </w:rPr>
        <w:tab/>
        <w:t>6</w:t>
      </w:r>
      <w:r w:rsidR="003E4BB6">
        <w:rPr>
          <w:rFonts w:cs="Arial"/>
        </w:rPr>
        <w:t>4</w:t>
      </w:r>
      <w:r w:rsidRPr="00DE4E6F">
        <w:rPr>
          <w:rFonts w:cs="Arial"/>
        </w:rPr>
        <w:t xml:space="preserve"> ks</w:t>
      </w:r>
      <w:r w:rsidRPr="00DE4E6F">
        <w:rPr>
          <w:rFonts w:cs="Arial"/>
        </w:rPr>
        <w:br/>
        <w:t>- čep řetězu</w:t>
      </w:r>
      <w:r w:rsidRPr="00DE4E6F">
        <w:rPr>
          <w:rFonts w:cs="Arial"/>
        </w:rPr>
        <w:tab/>
      </w:r>
      <w:r w:rsidR="003E4BB6">
        <w:rPr>
          <w:rFonts w:cs="Arial"/>
        </w:rPr>
        <w:t xml:space="preserve">            </w:t>
      </w:r>
      <w:r w:rsidRPr="00DE4E6F">
        <w:rPr>
          <w:rFonts w:cs="Arial"/>
        </w:rPr>
        <w:t>6</w:t>
      </w:r>
      <w:r w:rsidR="003E4BB6">
        <w:rPr>
          <w:rFonts w:cs="Arial"/>
        </w:rPr>
        <w:t>4</w:t>
      </w:r>
      <w:r w:rsidRPr="00DE4E6F">
        <w:rPr>
          <w:rFonts w:cs="Arial"/>
        </w:rPr>
        <w:t xml:space="preserve"> ks</w:t>
      </w:r>
      <w:r w:rsidRPr="00DE4E6F">
        <w:rPr>
          <w:rFonts w:cs="Arial"/>
        </w:rPr>
        <w:br/>
        <w:t>- pouzdro řetězu</w:t>
      </w:r>
      <w:r w:rsidRPr="00DE4E6F">
        <w:rPr>
          <w:rFonts w:cs="Arial"/>
        </w:rPr>
        <w:tab/>
        <w:t>6</w:t>
      </w:r>
      <w:r w:rsidR="003E4BB6">
        <w:rPr>
          <w:rFonts w:cs="Arial"/>
        </w:rPr>
        <w:t>4</w:t>
      </w:r>
      <w:r w:rsidRPr="00DE4E6F">
        <w:rPr>
          <w:rFonts w:cs="Arial"/>
        </w:rPr>
        <w:t xml:space="preserve"> ks</w:t>
      </w:r>
    </w:p>
    <w:p w14:paraId="3E858481" w14:textId="70FC872D" w:rsidR="003122A1" w:rsidRDefault="003122A1" w:rsidP="00204D64">
      <w:pPr>
        <w:jc w:val="both"/>
        <w:rPr>
          <w:rFonts w:cs="Arial"/>
        </w:rPr>
      </w:pPr>
      <w:r w:rsidRPr="00DE4E6F">
        <w:rPr>
          <w:rFonts w:cs="Arial"/>
        </w:rPr>
        <w:t xml:space="preserve">Provedení kompletní výměny </w:t>
      </w:r>
      <w:r>
        <w:rPr>
          <w:rFonts w:cs="Arial"/>
        </w:rPr>
        <w:t xml:space="preserve">všech 32 </w:t>
      </w:r>
      <w:r w:rsidRPr="00DE4E6F">
        <w:rPr>
          <w:rFonts w:cs="Arial"/>
        </w:rPr>
        <w:t>ocelových lamel</w:t>
      </w:r>
      <w:r>
        <w:rPr>
          <w:rFonts w:cs="Arial"/>
        </w:rPr>
        <w:t xml:space="preserve"> (</w:t>
      </w:r>
      <w:r w:rsidRPr="00DE4E6F">
        <w:rPr>
          <w:rFonts w:cs="Arial"/>
        </w:rPr>
        <w:t xml:space="preserve">pásnice z kvalitní, </w:t>
      </w:r>
      <w:r>
        <w:rPr>
          <w:rFonts w:cs="Arial"/>
        </w:rPr>
        <w:t xml:space="preserve">vůči otěru vysoce odolné oceli - </w:t>
      </w:r>
      <w:r w:rsidRPr="00DE4E6F">
        <w:rPr>
          <w:rFonts w:cs="Arial"/>
        </w:rPr>
        <w:t xml:space="preserve">materiál </w:t>
      </w:r>
      <w:r>
        <w:rPr>
          <w:rFonts w:cs="Arial"/>
        </w:rPr>
        <w:t xml:space="preserve">DIN St60-2/St52-3 s </w:t>
      </w:r>
      <w:r w:rsidRPr="00DE4E6F">
        <w:rPr>
          <w:rFonts w:cs="Arial"/>
        </w:rPr>
        <w:t xml:space="preserve">otvory pro průchod abraziva Ø 7 mm ve 3 řadách po celé délce pásnice. Z důvodu lepšího vedení </w:t>
      </w:r>
      <w:r>
        <w:rPr>
          <w:rFonts w:cs="Arial"/>
        </w:rPr>
        <w:t>v příčném směru budou</w:t>
      </w:r>
      <w:r w:rsidRPr="00DE4E6F">
        <w:rPr>
          <w:rFonts w:cs="Arial"/>
        </w:rPr>
        <w:t xml:space="preserve"> pásnice vybav</w:t>
      </w:r>
      <w:r>
        <w:rPr>
          <w:rFonts w:cs="Arial"/>
        </w:rPr>
        <w:t>eny</w:t>
      </w:r>
      <w:r w:rsidRPr="00DE4E6F">
        <w:rPr>
          <w:rFonts w:cs="Arial"/>
        </w:rPr>
        <w:t xml:space="preserve"> </w:t>
      </w:r>
      <w:r>
        <w:rPr>
          <w:rFonts w:cs="Arial"/>
        </w:rPr>
        <w:t xml:space="preserve">bočními výztuhami z oceli DIN St37-2a </w:t>
      </w:r>
      <w:r w:rsidRPr="00DE4E6F">
        <w:rPr>
          <w:rFonts w:cs="Arial"/>
        </w:rPr>
        <w:t xml:space="preserve"> </w:t>
      </w:r>
      <w:r>
        <w:rPr>
          <w:rFonts w:cs="Arial"/>
        </w:rPr>
        <w:t>p</w:t>
      </w:r>
      <w:r w:rsidRPr="00DE4E6F">
        <w:rPr>
          <w:rFonts w:cs="Arial"/>
        </w:rPr>
        <w:t>ro zpevnění celé konstrukce pásnice a zabránění jejího kroucení na spodu podélnou vzpěrou</w:t>
      </w:r>
      <w:r>
        <w:rPr>
          <w:rFonts w:cs="Arial"/>
        </w:rPr>
        <w:t xml:space="preserve"> z materiálu St37-2</w:t>
      </w:r>
      <w:r w:rsidRPr="00DE4E6F">
        <w:rPr>
          <w:rFonts w:cs="Arial"/>
        </w:rPr>
        <w:t>.</w:t>
      </w:r>
      <w:r>
        <w:rPr>
          <w:rFonts w:cs="Arial"/>
        </w:rPr>
        <w:t xml:space="preserve"> Každá z </w:t>
      </w:r>
      <w:r w:rsidRPr="00DE4E6F">
        <w:rPr>
          <w:rFonts w:cs="Arial"/>
        </w:rPr>
        <w:t>lamel</w:t>
      </w:r>
      <w:r>
        <w:rPr>
          <w:rFonts w:cs="Arial"/>
        </w:rPr>
        <w:t xml:space="preserve"> bude </w:t>
      </w:r>
      <w:r w:rsidRPr="00DE4E6F">
        <w:rPr>
          <w:rFonts w:cs="Arial"/>
        </w:rPr>
        <w:t>p</w:t>
      </w:r>
      <w:r>
        <w:rPr>
          <w:rFonts w:cs="Arial"/>
        </w:rPr>
        <w:t>řipevněna</w:t>
      </w:r>
      <w:r w:rsidRPr="00DE4E6F">
        <w:rPr>
          <w:rFonts w:cs="Arial"/>
        </w:rPr>
        <w:t xml:space="preserve"> k článkům vždy 4 šrouby s pružnými podložkami a maticemi po obou stranách. Tyto šroubové spoje budou chráněny proti nežádoucím účinkům abraziva krycími manganovými plechy</w:t>
      </w:r>
      <w:r w:rsidR="00204D64">
        <w:rPr>
          <w:rFonts w:cs="Arial"/>
        </w:rPr>
        <w:t>.</w:t>
      </w:r>
    </w:p>
    <w:p w14:paraId="2339306B" w14:textId="77777777" w:rsidR="003122A1" w:rsidRDefault="003122A1" w:rsidP="003122A1">
      <w:pPr>
        <w:rPr>
          <w:rFonts w:cs="Arial"/>
        </w:rPr>
      </w:pPr>
      <w:r>
        <w:rPr>
          <w:rFonts w:cs="Arial"/>
        </w:rPr>
        <w:t>Ocelová lamela z oceli DIN St60-2/St52-3. Vyztužení ocelí DIN  St37-2   -    32 ks</w:t>
      </w:r>
    </w:p>
    <w:p w14:paraId="64032D65" w14:textId="77777777" w:rsidR="003122A1" w:rsidRDefault="003122A1" w:rsidP="003122A1">
      <w:pPr>
        <w:rPr>
          <w:rFonts w:cs="Arial"/>
        </w:rPr>
      </w:pPr>
      <w:r>
        <w:rPr>
          <w:rFonts w:cs="Arial"/>
        </w:rPr>
        <w:t>Šrouby  M16 x 55, matice M 16, podložky A16, každý v počtu                  -   256 ks</w:t>
      </w:r>
    </w:p>
    <w:p w14:paraId="68F16231" w14:textId="77777777" w:rsidR="003122A1" w:rsidRDefault="003122A1" w:rsidP="003122A1">
      <w:pPr>
        <w:rPr>
          <w:rFonts w:cs="Arial"/>
        </w:rPr>
      </w:pPr>
      <w:r>
        <w:rPr>
          <w:rFonts w:cs="Arial"/>
        </w:rPr>
        <w:t>Napínací kolík, ochranné destičky, každý v počtu                                      -     64 ks</w:t>
      </w:r>
    </w:p>
    <w:p w14:paraId="7EB65ABA" w14:textId="235DB574" w:rsidR="00496FE4" w:rsidRDefault="003E4BB6" w:rsidP="00496FE4">
      <w:pPr>
        <w:rPr>
          <w:rFonts w:cs="Arial"/>
          <w:szCs w:val="22"/>
        </w:rPr>
      </w:pPr>
      <w:r>
        <w:rPr>
          <w:rFonts w:cs="Arial"/>
          <w:szCs w:val="22"/>
        </w:rPr>
        <w:t>P</w:t>
      </w:r>
      <w:r w:rsidR="00496FE4">
        <w:rPr>
          <w:rFonts w:cs="Arial"/>
          <w:szCs w:val="22"/>
        </w:rPr>
        <w:t>rovedení výměny dalších komponentů bezprostředně související s transportními řetězy</w:t>
      </w:r>
    </w:p>
    <w:p w14:paraId="75BB6950" w14:textId="2C1F9545" w:rsidR="00496FE4" w:rsidRDefault="00496FE4" w:rsidP="00666907">
      <w:pPr>
        <w:rPr>
          <w:rFonts w:cs="Arial"/>
        </w:rPr>
      </w:pPr>
      <w:r w:rsidRPr="00DE4E6F">
        <w:rPr>
          <w:rFonts w:cs="Arial"/>
        </w:rPr>
        <w:t>- řetězové kolo</w:t>
      </w:r>
      <w:r w:rsidRPr="00DE4E6F">
        <w:rPr>
          <w:rFonts w:cs="Arial"/>
        </w:rPr>
        <w:tab/>
        <w:t>2 ks</w:t>
      </w:r>
    </w:p>
    <w:p w14:paraId="52AE46E4" w14:textId="646DD2F2" w:rsidR="00496FE4" w:rsidRDefault="00496FE4" w:rsidP="00666907">
      <w:pPr>
        <w:rPr>
          <w:rFonts w:cs="Arial"/>
        </w:rPr>
      </w:pPr>
      <w:r w:rsidRPr="00DE4E6F">
        <w:rPr>
          <w:rFonts w:cs="Arial"/>
        </w:rPr>
        <w:t>- otočné rolny</w:t>
      </w:r>
      <w:r w:rsidRPr="00DE4E6F">
        <w:rPr>
          <w:rFonts w:cs="Arial"/>
        </w:rPr>
        <w:tab/>
      </w:r>
      <w:r w:rsidR="003E4BB6">
        <w:rPr>
          <w:rFonts w:cs="Arial"/>
        </w:rPr>
        <w:t xml:space="preserve">            </w:t>
      </w:r>
      <w:r w:rsidRPr="00DE4E6F">
        <w:rPr>
          <w:rFonts w:cs="Arial"/>
        </w:rPr>
        <w:t>4 ks</w:t>
      </w:r>
    </w:p>
    <w:p w14:paraId="1034363D" w14:textId="2C6A042E" w:rsidR="00B04F15" w:rsidRPr="00A052FD" w:rsidRDefault="003122A1" w:rsidP="00A052FD">
      <w:pPr>
        <w:rPr>
          <w:rFonts w:cs="Arial"/>
        </w:rPr>
      </w:pPr>
      <w:r>
        <w:rPr>
          <w:rFonts w:cs="Arial"/>
        </w:rPr>
        <w:t xml:space="preserve">- </w:t>
      </w:r>
      <w:r w:rsidR="003E4BB6" w:rsidRPr="00DE4E6F">
        <w:rPr>
          <w:rFonts w:cs="Arial"/>
        </w:rPr>
        <w:t xml:space="preserve">Provedení výměny ochranných krycích desek po obou stranách a středové bočnice </w:t>
      </w:r>
      <w:r w:rsidR="003E4BB6" w:rsidRPr="00DE4E6F">
        <w:rPr>
          <w:rFonts w:cs="Arial"/>
        </w:rPr>
        <w:br/>
        <w:t>Ø 900 mm</w:t>
      </w:r>
    </w:p>
    <w:p w14:paraId="56306990" w14:textId="77777777" w:rsidR="002E2F31" w:rsidRDefault="002E2F31" w:rsidP="001B3310">
      <w:pPr>
        <w:pStyle w:val="Odstavecseseznamem"/>
        <w:numPr>
          <w:ilvl w:val="0"/>
          <w:numId w:val="9"/>
        </w:numPr>
        <w:ind w:left="709" w:hanging="567"/>
      </w:pPr>
      <w:r>
        <w:t>provedení kontrolních zkoušek a předání stroje v plně provozuschopném stavu bez závad</w:t>
      </w:r>
    </w:p>
    <w:sectPr w:rsidR="002E2F31" w:rsidSect="00EF6583">
      <w:headerReference w:type="default" r:id="rId7"/>
      <w:footerReference w:type="default" r:id="rId8"/>
      <w:pgSz w:w="11906" w:h="16838"/>
      <w:pgMar w:top="2552" w:right="1304" w:bottom="1701" w:left="1814" w:header="709" w:footer="2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40DE4" w14:textId="77777777" w:rsidR="005B553C" w:rsidRDefault="005B553C">
      <w:r>
        <w:separator/>
      </w:r>
    </w:p>
  </w:endnote>
  <w:endnote w:type="continuationSeparator" w:id="0">
    <w:p w14:paraId="468C1276" w14:textId="77777777" w:rsidR="005B553C" w:rsidRDefault="005B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47" w:type="dxa"/>
      <w:tblInd w:w="-626" w:type="dxa"/>
      <w:tblBorders>
        <w:top w:val="single" w:sz="4" w:space="0" w:color="A5A5A5"/>
      </w:tblBorders>
      <w:tblLook w:val="01E0" w:firstRow="1" w:lastRow="1" w:firstColumn="1" w:lastColumn="1" w:noHBand="0" w:noVBand="0"/>
    </w:tblPr>
    <w:tblGrid>
      <w:gridCol w:w="9547"/>
    </w:tblGrid>
    <w:tr w:rsidR="00401C03" w:rsidRPr="000E4095" w14:paraId="4CEB3A4A" w14:textId="77777777" w:rsidTr="00401C03">
      <w:trPr>
        <w:trHeight w:val="713"/>
      </w:trPr>
      <w:tc>
        <w:tcPr>
          <w:tcW w:w="9547" w:type="dxa"/>
          <w:tcMar>
            <w:top w:w="170" w:type="dxa"/>
            <w:left w:w="0" w:type="dxa"/>
            <w:right w:w="0" w:type="dxa"/>
          </w:tcMar>
        </w:tcPr>
        <w:p w14:paraId="6F41DDEA" w14:textId="77777777" w:rsidR="00401C03" w:rsidRPr="0026354F" w:rsidRDefault="00401C03" w:rsidP="00BF7F9A">
          <w:pPr>
            <w:pStyle w:val="Zpat"/>
            <w:jc w:val="center"/>
            <w:rPr>
              <w:rFonts w:cs="Arial"/>
              <w:sz w:val="18"/>
              <w:szCs w:val="18"/>
            </w:rPr>
          </w:pPr>
          <w:r w:rsidRPr="0026354F">
            <w:rPr>
              <w:rFonts w:cs="Arial"/>
              <w:sz w:val="18"/>
              <w:szCs w:val="18"/>
            </w:rPr>
            <w:t>VOP CZ, s.p., Dukelská 102, 74</w:t>
          </w:r>
          <w:r w:rsidR="00BF7F9A">
            <w:rPr>
              <w:rFonts w:cs="Arial"/>
              <w:sz w:val="18"/>
              <w:szCs w:val="18"/>
            </w:rPr>
            <w:t>2</w:t>
          </w:r>
          <w:r w:rsidRPr="0026354F">
            <w:rPr>
              <w:rFonts w:cs="Arial"/>
              <w:sz w:val="18"/>
              <w:szCs w:val="18"/>
            </w:rPr>
            <w:t xml:space="preserve"> 4</w:t>
          </w:r>
          <w:r w:rsidR="00BF7F9A">
            <w:rPr>
              <w:rFonts w:cs="Arial"/>
              <w:sz w:val="18"/>
              <w:szCs w:val="18"/>
            </w:rPr>
            <w:t xml:space="preserve">2 </w:t>
          </w:r>
          <w:r w:rsidRPr="0026354F">
            <w:rPr>
              <w:rFonts w:cs="Arial"/>
              <w:sz w:val="18"/>
              <w:szCs w:val="18"/>
            </w:rPr>
            <w:t xml:space="preserve"> Šenov u Nového Jičína</w:t>
          </w:r>
        </w:p>
      </w:tc>
    </w:tr>
  </w:tbl>
  <w:p w14:paraId="77281274" w14:textId="77777777" w:rsidR="000E4095" w:rsidRPr="006A4C24" w:rsidRDefault="000E4095" w:rsidP="000E4095">
    <w:pPr>
      <w:pStyle w:val="Zpat"/>
      <w:tabs>
        <w:tab w:val="left" w:pos="5040"/>
      </w:tabs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61CB2" w14:textId="77777777" w:rsidR="005B553C" w:rsidRDefault="005B553C">
      <w:r>
        <w:separator/>
      </w:r>
    </w:p>
  </w:footnote>
  <w:footnote w:type="continuationSeparator" w:id="0">
    <w:p w14:paraId="35E831F5" w14:textId="77777777" w:rsidR="005B553C" w:rsidRDefault="005B5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CB209" w14:textId="77777777" w:rsidR="00487F31" w:rsidRDefault="00BF7F9A">
    <w:pPr>
      <w:pStyle w:val="Zhlav"/>
    </w:pPr>
    <w:r>
      <w:rPr>
        <w:noProof/>
      </w:rPr>
      <w:drawing>
        <wp:anchor distT="0" distB="0" distL="114300" distR="114300" simplePos="0" relativeHeight="251657728" behindDoc="1" locked="1" layoutInCell="1" allowOverlap="1" wp14:anchorId="0B2A9BCC" wp14:editId="7CA7A23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3325" cy="1619250"/>
          <wp:effectExtent l="0" t="0" r="9525" b="0"/>
          <wp:wrapNone/>
          <wp:docPr id="1" name="obrázek 1" descr="VOP_CID_hlapa_sablon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P_CID_hlapa_sablona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60D9"/>
    <w:multiLevelType w:val="hybridMultilevel"/>
    <w:tmpl w:val="479C94A0"/>
    <w:lvl w:ilvl="0" w:tplc="C8C003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15D3D"/>
    <w:multiLevelType w:val="hybridMultilevel"/>
    <w:tmpl w:val="AE9E8D2C"/>
    <w:lvl w:ilvl="0" w:tplc="3C6A1A6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F381A"/>
    <w:multiLevelType w:val="multilevel"/>
    <w:tmpl w:val="EC7AB74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 w15:restartNumberingAfterBreak="0">
    <w:nsid w:val="395D5675"/>
    <w:multiLevelType w:val="multilevel"/>
    <w:tmpl w:val="261EBE3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7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14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1440"/>
      </w:pPr>
      <w:rPr>
        <w:rFonts w:hint="default"/>
      </w:rPr>
    </w:lvl>
  </w:abstractNum>
  <w:abstractNum w:abstractNumId="4" w15:restartNumberingAfterBreak="0">
    <w:nsid w:val="492B4C93"/>
    <w:multiLevelType w:val="multilevel"/>
    <w:tmpl w:val="31E0A78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43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 w15:restartNumberingAfterBreak="0">
    <w:nsid w:val="5043622E"/>
    <w:multiLevelType w:val="multilevel"/>
    <w:tmpl w:val="B5003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1800"/>
      </w:pPr>
      <w:rPr>
        <w:rFonts w:hint="default"/>
      </w:rPr>
    </w:lvl>
  </w:abstractNum>
  <w:abstractNum w:abstractNumId="6" w15:restartNumberingAfterBreak="0">
    <w:nsid w:val="68B10AAF"/>
    <w:multiLevelType w:val="hybridMultilevel"/>
    <w:tmpl w:val="E3D86D94"/>
    <w:lvl w:ilvl="0" w:tplc="3A900D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B786C"/>
    <w:multiLevelType w:val="hybridMultilevel"/>
    <w:tmpl w:val="4A700DF0"/>
    <w:lvl w:ilvl="0" w:tplc="A4723706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07052698">
    <w:abstractNumId w:val="1"/>
  </w:num>
  <w:num w:numId="2" w16cid:durableId="243076450">
    <w:abstractNumId w:val="6"/>
  </w:num>
  <w:num w:numId="3" w16cid:durableId="109202088">
    <w:abstractNumId w:val="0"/>
  </w:num>
  <w:num w:numId="4" w16cid:durableId="848249777">
    <w:abstractNumId w:val="7"/>
  </w:num>
  <w:num w:numId="5" w16cid:durableId="955330946">
    <w:abstractNumId w:val="5"/>
  </w:num>
  <w:num w:numId="6" w16cid:durableId="1644500971">
    <w:abstractNumId w:val="2"/>
  </w:num>
  <w:num w:numId="7" w16cid:durableId="337731067">
    <w:abstractNumId w:val="4"/>
  </w:num>
  <w:num w:numId="8" w16cid:durableId="715743176">
    <w:abstractNumId w:val="3"/>
  </w:num>
  <w:num w:numId="9" w16cid:durableId="20361503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F9A"/>
    <w:rsid w:val="00002DF0"/>
    <w:rsid w:val="0000704A"/>
    <w:rsid w:val="00015B47"/>
    <w:rsid w:val="00025A4D"/>
    <w:rsid w:val="0004616B"/>
    <w:rsid w:val="0005759A"/>
    <w:rsid w:val="00072841"/>
    <w:rsid w:val="00092B4A"/>
    <w:rsid w:val="000B33FF"/>
    <w:rsid w:val="000C2DAA"/>
    <w:rsid w:val="000C6E4D"/>
    <w:rsid w:val="000E4095"/>
    <w:rsid w:val="000E41EB"/>
    <w:rsid w:val="00100413"/>
    <w:rsid w:val="00116D7C"/>
    <w:rsid w:val="00153C0B"/>
    <w:rsid w:val="00165794"/>
    <w:rsid w:val="00183F7E"/>
    <w:rsid w:val="00186E2A"/>
    <w:rsid w:val="001A5F75"/>
    <w:rsid w:val="001A6A8F"/>
    <w:rsid w:val="001B3310"/>
    <w:rsid w:val="001B44EB"/>
    <w:rsid w:val="001B4764"/>
    <w:rsid w:val="001D5A6D"/>
    <w:rsid w:val="001F53F6"/>
    <w:rsid w:val="00204D64"/>
    <w:rsid w:val="00207F1A"/>
    <w:rsid w:val="002178DF"/>
    <w:rsid w:val="002260FE"/>
    <w:rsid w:val="0026354F"/>
    <w:rsid w:val="00265C2C"/>
    <w:rsid w:val="00282E66"/>
    <w:rsid w:val="00285C25"/>
    <w:rsid w:val="002865A4"/>
    <w:rsid w:val="002C271D"/>
    <w:rsid w:val="002D1CB0"/>
    <w:rsid w:val="002D5C00"/>
    <w:rsid w:val="002E2F31"/>
    <w:rsid w:val="002F7642"/>
    <w:rsid w:val="003122A1"/>
    <w:rsid w:val="003251B2"/>
    <w:rsid w:val="00336C79"/>
    <w:rsid w:val="00346D24"/>
    <w:rsid w:val="00381D85"/>
    <w:rsid w:val="003A7E1B"/>
    <w:rsid w:val="003D7C18"/>
    <w:rsid w:val="003E1515"/>
    <w:rsid w:val="003E4BB6"/>
    <w:rsid w:val="00400B7B"/>
    <w:rsid w:val="00401C03"/>
    <w:rsid w:val="00411DD9"/>
    <w:rsid w:val="00436DB1"/>
    <w:rsid w:val="00454941"/>
    <w:rsid w:val="00487F31"/>
    <w:rsid w:val="00490712"/>
    <w:rsid w:val="00496FE4"/>
    <w:rsid w:val="004A0E97"/>
    <w:rsid w:val="004B1F1C"/>
    <w:rsid w:val="004D50EB"/>
    <w:rsid w:val="004E0F5D"/>
    <w:rsid w:val="004F2F51"/>
    <w:rsid w:val="00517F4D"/>
    <w:rsid w:val="005676D0"/>
    <w:rsid w:val="00571E07"/>
    <w:rsid w:val="005B553C"/>
    <w:rsid w:val="00603315"/>
    <w:rsid w:val="006133F8"/>
    <w:rsid w:val="006233DF"/>
    <w:rsid w:val="0064267A"/>
    <w:rsid w:val="00666907"/>
    <w:rsid w:val="00687CAC"/>
    <w:rsid w:val="006A414F"/>
    <w:rsid w:val="006B40CB"/>
    <w:rsid w:val="006D1588"/>
    <w:rsid w:val="006E7357"/>
    <w:rsid w:val="007135C1"/>
    <w:rsid w:val="00763674"/>
    <w:rsid w:val="00763F84"/>
    <w:rsid w:val="00766B89"/>
    <w:rsid w:val="007803E7"/>
    <w:rsid w:val="007B123B"/>
    <w:rsid w:val="00801476"/>
    <w:rsid w:val="00824283"/>
    <w:rsid w:val="0083658A"/>
    <w:rsid w:val="0088689D"/>
    <w:rsid w:val="008E17AF"/>
    <w:rsid w:val="00901514"/>
    <w:rsid w:val="0096052A"/>
    <w:rsid w:val="009A67D3"/>
    <w:rsid w:val="009A7EA2"/>
    <w:rsid w:val="009B047B"/>
    <w:rsid w:val="009C2651"/>
    <w:rsid w:val="009C5943"/>
    <w:rsid w:val="00A052FD"/>
    <w:rsid w:val="00A06994"/>
    <w:rsid w:val="00A27287"/>
    <w:rsid w:val="00A40F1C"/>
    <w:rsid w:val="00AA43B2"/>
    <w:rsid w:val="00B04F15"/>
    <w:rsid w:val="00B20ED1"/>
    <w:rsid w:val="00B24EED"/>
    <w:rsid w:val="00B34192"/>
    <w:rsid w:val="00B43508"/>
    <w:rsid w:val="00B459E0"/>
    <w:rsid w:val="00B53561"/>
    <w:rsid w:val="00B66C96"/>
    <w:rsid w:val="00B671A4"/>
    <w:rsid w:val="00B71FF2"/>
    <w:rsid w:val="00BA5447"/>
    <w:rsid w:val="00BC78D5"/>
    <w:rsid w:val="00BF7F9A"/>
    <w:rsid w:val="00C34182"/>
    <w:rsid w:val="00C44A84"/>
    <w:rsid w:val="00C83584"/>
    <w:rsid w:val="00C8729F"/>
    <w:rsid w:val="00C93E8C"/>
    <w:rsid w:val="00CA5BF9"/>
    <w:rsid w:val="00CF640F"/>
    <w:rsid w:val="00D03138"/>
    <w:rsid w:val="00D12916"/>
    <w:rsid w:val="00D248D9"/>
    <w:rsid w:val="00D5593A"/>
    <w:rsid w:val="00D6336F"/>
    <w:rsid w:val="00D661FB"/>
    <w:rsid w:val="00D73D17"/>
    <w:rsid w:val="00DA6094"/>
    <w:rsid w:val="00DE21C6"/>
    <w:rsid w:val="00E542D5"/>
    <w:rsid w:val="00E94D44"/>
    <w:rsid w:val="00EB7A6B"/>
    <w:rsid w:val="00EE16B5"/>
    <w:rsid w:val="00EF2BAC"/>
    <w:rsid w:val="00EF6583"/>
    <w:rsid w:val="00EF6C6D"/>
    <w:rsid w:val="00F172A0"/>
    <w:rsid w:val="00F30070"/>
    <w:rsid w:val="00F36D1A"/>
    <w:rsid w:val="00F44A24"/>
    <w:rsid w:val="00F966C3"/>
    <w:rsid w:val="00FA639F"/>
    <w:rsid w:val="00FA698B"/>
    <w:rsid w:val="00FC6D37"/>
    <w:rsid w:val="00FE7EAB"/>
    <w:rsid w:val="00FF3FF7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143CC0"/>
  <w15:docId w15:val="{BB35B47A-2965-4EB7-821E-FCD24C40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5A6D"/>
    <w:pPr>
      <w:spacing w:after="240" w:line="288" w:lineRule="auto"/>
    </w:pPr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D5A6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6583"/>
    <w:pPr>
      <w:spacing w:after="0"/>
    </w:pPr>
    <w:rPr>
      <w:color w:val="7C7C7C"/>
      <w:sz w:val="20"/>
    </w:rPr>
  </w:style>
  <w:style w:type="table" w:styleId="Mkatabulky">
    <w:name w:val="Table Grid"/>
    <w:basedOn w:val="Normlntabulka"/>
    <w:rsid w:val="00EF6583"/>
    <w:pPr>
      <w:spacing w:after="240"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4F2F51"/>
    <w:pPr>
      <w:ind w:left="720"/>
      <w:contextualSpacing/>
    </w:pPr>
  </w:style>
  <w:style w:type="paragraph" w:styleId="Bezmezer">
    <w:name w:val="No Spacing"/>
    <w:uiPriority w:val="1"/>
    <w:qFormat/>
    <w:rsid w:val="002F764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9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kysucanova\Plocha\Vzory%20formul&#225;&#345;&#367;\VOP%20CZ%20&#353;ablona%20_voln&#253;%20list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VOP CZ šablona _volný list</Template>
  <TotalTime>52</TotalTime>
  <Pages>1</Pages>
  <Words>230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VOP CZ šablona 01</vt:lpstr>
    </vt:vector>
  </TitlesOfParts>
  <Company>EXACTDESIGN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VOP CZ šablona 01</dc:title>
  <dc:creator>Klimčíková Ivana</dc:creator>
  <cp:lastModifiedBy>Martin Vašek</cp:lastModifiedBy>
  <cp:revision>25</cp:revision>
  <dcterms:created xsi:type="dcterms:W3CDTF">2019-02-01T07:09:00Z</dcterms:created>
  <dcterms:modified xsi:type="dcterms:W3CDTF">2025-04-01T04:44:00Z</dcterms:modified>
</cp:coreProperties>
</file>