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B224" w14:textId="18513C0B" w:rsidR="00941DE1" w:rsidRPr="00F67613" w:rsidRDefault="007530EB" w:rsidP="00941DE1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sz w:val="32"/>
          <w:szCs w:val="32"/>
          <w:lang w:eastAsia="cs-CZ"/>
        </w:rPr>
        <w:t>Kupní smlouva na dodávku HW DC</w:t>
      </w:r>
    </w:p>
    <w:p w14:paraId="4101DBCE" w14:textId="77777777" w:rsidR="00941DE1" w:rsidRPr="00F67613" w:rsidRDefault="00941DE1" w:rsidP="00941DE1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spacing w:after="0" w:line="36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cs-CZ"/>
        </w:rPr>
      </w:pPr>
    </w:p>
    <w:p w14:paraId="7F5A47AC" w14:textId="3CF5CF83" w:rsidR="00941DE1" w:rsidRPr="00F67613" w:rsidRDefault="00941DE1" w:rsidP="00941DE1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 xml:space="preserve">č. </w:t>
      </w:r>
      <w:r w:rsidR="00FB442E" w:rsidRPr="00F67613">
        <w:rPr>
          <w:rFonts w:ascii="Arial" w:eastAsia="Times New Roman" w:hAnsi="Arial" w:cs="Arial"/>
          <w:b/>
          <w:bCs/>
          <w:snapToGrid w:val="0"/>
          <w:lang w:eastAsia="cs-CZ"/>
        </w:rPr>
        <w:t>S</w:t>
      </w:r>
      <w:r w:rsidR="0098083E">
        <w:rPr>
          <w:rFonts w:ascii="Arial" w:eastAsia="Times New Roman" w:hAnsi="Arial" w:cs="Arial"/>
          <w:b/>
          <w:bCs/>
          <w:snapToGrid w:val="0"/>
          <w:lang w:eastAsia="cs-CZ"/>
        </w:rPr>
        <w:t>140</w:t>
      </w:r>
      <w:r w:rsidR="00E20577" w:rsidRPr="00F67613">
        <w:rPr>
          <w:rFonts w:ascii="Arial" w:eastAsia="Times New Roman" w:hAnsi="Arial" w:cs="Arial"/>
          <w:b/>
          <w:bCs/>
          <w:snapToGrid w:val="0"/>
          <w:lang w:eastAsia="cs-CZ"/>
        </w:rPr>
        <w:t>/2</w:t>
      </w:r>
      <w:r w:rsidR="00532F91">
        <w:rPr>
          <w:rFonts w:ascii="Arial" w:eastAsia="Times New Roman" w:hAnsi="Arial" w:cs="Arial"/>
          <w:b/>
          <w:bCs/>
          <w:snapToGrid w:val="0"/>
          <w:lang w:eastAsia="cs-CZ"/>
        </w:rPr>
        <w:t>5</w:t>
      </w:r>
    </w:p>
    <w:p w14:paraId="457C8985" w14:textId="77777777" w:rsidR="00941DE1" w:rsidRPr="00F67613" w:rsidRDefault="00941DE1" w:rsidP="00941DE1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55B48CDB" w14:textId="77777777" w:rsidR="00941DE1" w:rsidRDefault="00941DE1" w:rsidP="00675FFC">
      <w:pPr>
        <w:spacing w:before="60"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A9B4188" w14:textId="4035EE4F" w:rsidR="00532F91" w:rsidRPr="00532F91" w:rsidRDefault="00532F91" w:rsidP="00675FFC">
      <w:pPr>
        <w:spacing w:before="60" w:after="6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32F91">
        <w:rPr>
          <w:rFonts w:ascii="Arial" w:eastAsia="Times New Roman" w:hAnsi="Arial" w:cs="Arial"/>
          <w:bCs/>
          <w:lang w:eastAsia="cs-CZ"/>
        </w:rPr>
        <w:t>uzavřená mezi následujícími smluvními stranami</w:t>
      </w:r>
      <w:r>
        <w:rPr>
          <w:rFonts w:ascii="Arial" w:eastAsia="Times New Roman" w:hAnsi="Arial" w:cs="Arial"/>
          <w:bCs/>
          <w:lang w:eastAsia="cs-CZ"/>
        </w:rPr>
        <w:t>:</w:t>
      </w:r>
    </w:p>
    <w:p w14:paraId="5921AAA8" w14:textId="77777777" w:rsidR="003E61AB" w:rsidRPr="00532F91" w:rsidRDefault="003E61AB" w:rsidP="00675FFC">
      <w:pPr>
        <w:spacing w:before="60" w:after="6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0E1F5CC" w14:textId="77777777" w:rsidR="00FB442E" w:rsidRPr="00F67613" w:rsidRDefault="00FB442E" w:rsidP="00675FFC">
      <w:pPr>
        <w:tabs>
          <w:tab w:val="left" w:pos="567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F67613">
        <w:rPr>
          <w:rFonts w:ascii="Arial" w:eastAsia="Times New Roman" w:hAnsi="Arial" w:cs="Arial"/>
          <w:bCs/>
          <w:lang w:eastAsia="cs-CZ"/>
        </w:rPr>
        <w:t>Kupující:</w:t>
      </w:r>
      <w:r w:rsidRPr="00F67613">
        <w:rPr>
          <w:rFonts w:ascii="Arial" w:eastAsia="Times New Roman" w:hAnsi="Arial" w:cs="Arial"/>
          <w:b/>
          <w:lang w:eastAsia="cs-CZ"/>
        </w:rPr>
        <w:tab/>
        <w:t>VOP CZ, s. p.</w:t>
      </w:r>
    </w:p>
    <w:p w14:paraId="679F5305" w14:textId="77777777" w:rsidR="00FB442E" w:rsidRPr="00F67613" w:rsidRDefault="00FB442E" w:rsidP="00675FFC">
      <w:pPr>
        <w:spacing w:before="60" w:after="60" w:line="240" w:lineRule="auto"/>
        <w:ind w:left="1275" w:firstLine="141"/>
        <w:jc w:val="both"/>
        <w:rPr>
          <w:rFonts w:ascii="Arial" w:eastAsia="Times New Roman" w:hAnsi="Arial" w:cs="Arial"/>
          <w:szCs w:val="24"/>
          <w:lang w:eastAsia="cs-CZ"/>
        </w:rPr>
      </w:pPr>
      <w:r w:rsidRPr="00F67613">
        <w:rPr>
          <w:rFonts w:ascii="Arial" w:eastAsia="Times New Roman" w:hAnsi="Arial" w:cs="Arial"/>
          <w:szCs w:val="24"/>
          <w:lang w:eastAsia="cs-CZ"/>
        </w:rPr>
        <w:t>se sídlem Dukelská 102, 742 42 Šenov u Nového Jičína</w:t>
      </w:r>
    </w:p>
    <w:p w14:paraId="6640E4B2" w14:textId="77777777" w:rsidR="00FB442E" w:rsidRPr="00F67613" w:rsidRDefault="00FB442E" w:rsidP="00675FFC">
      <w:pPr>
        <w:spacing w:before="60" w:after="60" w:line="240" w:lineRule="auto"/>
        <w:ind w:left="1275" w:firstLine="141"/>
        <w:jc w:val="both"/>
        <w:rPr>
          <w:rFonts w:ascii="Arial" w:eastAsia="Times New Roman" w:hAnsi="Arial" w:cs="Arial"/>
          <w:szCs w:val="24"/>
          <w:lang w:eastAsia="cs-CZ"/>
        </w:rPr>
      </w:pPr>
      <w:r w:rsidRPr="00F67613">
        <w:rPr>
          <w:rFonts w:ascii="Arial" w:eastAsia="Times New Roman" w:hAnsi="Arial" w:cs="Arial"/>
          <w:szCs w:val="24"/>
          <w:lang w:eastAsia="cs-CZ"/>
        </w:rPr>
        <w:t>IČO: 00000493, DIČ: CZ00000493</w:t>
      </w:r>
    </w:p>
    <w:p w14:paraId="6292607F" w14:textId="77777777" w:rsidR="00FB442E" w:rsidRPr="00F67613" w:rsidRDefault="00FB442E" w:rsidP="00675FFC">
      <w:pPr>
        <w:spacing w:before="60" w:after="60" w:line="240" w:lineRule="auto"/>
        <w:ind w:left="1275" w:firstLine="141"/>
        <w:jc w:val="both"/>
        <w:rPr>
          <w:rFonts w:ascii="Arial" w:eastAsia="Times New Roman" w:hAnsi="Arial" w:cs="Arial"/>
          <w:szCs w:val="24"/>
          <w:lang w:eastAsia="cs-CZ"/>
        </w:rPr>
      </w:pPr>
      <w:r w:rsidRPr="00F67613">
        <w:rPr>
          <w:rFonts w:ascii="Arial" w:eastAsia="Times New Roman" w:hAnsi="Arial" w:cs="Arial"/>
          <w:szCs w:val="24"/>
          <w:lang w:eastAsia="cs-CZ"/>
        </w:rPr>
        <w:t>zapsaný v OR vedeném Krajským soudem v Ostravě, sp. zn. AXIV 150</w:t>
      </w:r>
    </w:p>
    <w:p w14:paraId="248CCE31" w14:textId="68922FA6" w:rsidR="00FB442E" w:rsidRPr="00F67613" w:rsidRDefault="00FB442E" w:rsidP="00675FFC">
      <w:pPr>
        <w:spacing w:before="60" w:after="60" w:line="240" w:lineRule="auto"/>
        <w:ind w:left="1275" w:firstLine="141"/>
        <w:jc w:val="both"/>
        <w:rPr>
          <w:rFonts w:ascii="Arial" w:eastAsia="Times New Roman" w:hAnsi="Arial" w:cs="Arial"/>
          <w:szCs w:val="24"/>
          <w:lang w:eastAsia="cs-CZ"/>
        </w:rPr>
      </w:pPr>
      <w:r w:rsidRPr="00F67613">
        <w:rPr>
          <w:rFonts w:ascii="Arial" w:eastAsia="Times New Roman" w:hAnsi="Arial" w:cs="Arial"/>
          <w:szCs w:val="24"/>
          <w:lang w:eastAsia="cs-CZ"/>
        </w:rPr>
        <w:t>zastoupen</w:t>
      </w:r>
      <w:r w:rsidR="00FA102A">
        <w:rPr>
          <w:rFonts w:ascii="Arial" w:eastAsia="Times New Roman" w:hAnsi="Arial" w:cs="Arial"/>
          <w:szCs w:val="24"/>
          <w:lang w:eastAsia="cs-CZ"/>
        </w:rPr>
        <w:t>ý</w:t>
      </w:r>
      <w:r w:rsidRPr="00F67613">
        <w:rPr>
          <w:rFonts w:ascii="Arial" w:eastAsia="Times New Roman" w:hAnsi="Arial" w:cs="Arial"/>
          <w:szCs w:val="24"/>
          <w:lang w:eastAsia="cs-CZ"/>
        </w:rPr>
        <w:t xml:space="preserve"> Ing. Vlastimilem Navrátilem, MBA, ředitelem podniku a </w:t>
      </w:r>
    </w:p>
    <w:p w14:paraId="48CEF069" w14:textId="21A40BC3" w:rsidR="00FB442E" w:rsidRPr="00F67613" w:rsidRDefault="009C67AF" w:rsidP="00CF1417">
      <w:pPr>
        <w:spacing w:before="60" w:after="60" w:line="240" w:lineRule="auto"/>
        <w:ind w:left="1416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Jaromír</w:t>
      </w:r>
      <w:r w:rsidR="00FA102A">
        <w:rPr>
          <w:rFonts w:ascii="Arial" w:eastAsia="Times New Roman" w:hAnsi="Arial" w:cs="Arial"/>
          <w:szCs w:val="24"/>
          <w:lang w:eastAsia="cs-CZ"/>
        </w:rPr>
        <w:t>em</w:t>
      </w:r>
      <w:r>
        <w:rPr>
          <w:rFonts w:ascii="Arial" w:eastAsia="Times New Roman" w:hAnsi="Arial" w:cs="Arial"/>
          <w:szCs w:val="24"/>
          <w:lang w:eastAsia="cs-CZ"/>
        </w:rPr>
        <w:t xml:space="preserve"> Kudel</w:t>
      </w:r>
      <w:r w:rsidR="00FA102A">
        <w:rPr>
          <w:rFonts w:ascii="Arial" w:eastAsia="Times New Roman" w:hAnsi="Arial" w:cs="Arial"/>
          <w:szCs w:val="24"/>
          <w:lang w:eastAsia="cs-CZ"/>
        </w:rPr>
        <w:t>ou</w:t>
      </w:r>
      <w:r w:rsidR="00AF6154" w:rsidRPr="00AF6154">
        <w:rPr>
          <w:rFonts w:ascii="Arial" w:eastAsia="Times New Roman" w:hAnsi="Arial" w:cs="Arial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szCs w:val="24"/>
          <w:lang w:eastAsia="cs-CZ"/>
        </w:rPr>
        <w:t>zástupce</w:t>
      </w:r>
      <w:r w:rsidR="00FA102A">
        <w:rPr>
          <w:rFonts w:ascii="Arial" w:eastAsia="Times New Roman" w:hAnsi="Arial" w:cs="Arial"/>
          <w:szCs w:val="24"/>
          <w:lang w:eastAsia="cs-CZ"/>
        </w:rPr>
        <w:t>m</w:t>
      </w:r>
      <w:r>
        <w:rPr>
          <w:rFonts w:ascii="Arial" w:eastAsia="Times New Roman" w:hAnsi="Arial" w:cs="Arial"/>
          <w:szCs w:val="24"/>
          <w:lang w:eastAsia="cs-CZ"/>
        </w:rPr>
        <w:t xml:space="preserve"> ředitele podniku</w:t>
      </w:r>
      <w:r w:rsidR="00FB442E" w:rsidRPr="00F67613">
        <w:rPr>
          <w:rFonts w:ascii="Arial" w:eastAsia="Times New Roman" w:hAnsi="Arial" w:cs="Arial"/>
          <w:szCs w:val="24"/>
          <w:lang w:eastAsia="cs-CZ"/>
        </w:rPr>
        <w:t xml:space="preserve">                                 </w:t>
      </w:r>
    </w:p>
    <w:p w14:paraId="45E9D857" w14:textId="6C247856" w:rsidR="00FB442E" w:rsidRPr="00F67613" w:rsidRDefault="00532F91" w:rsidP="00675FFC">
      <w:pPr>
        <w:spacing w:before="60" w:after="60" w:line="240" w:lineRule="auto"/>
        <w:ind w:left="1275" w:firstLine="141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b</w:t>
      </w:r>
      <w:r w:rsidR="00FB442E" w:rsidRPr="00F67613">
        <w:rPr>
          <w:rFonts w:ascii="Arial" w:eastAsia="Times New Roman" w:hAnsi="Arial" w:cs="Arial"/>
          <w:szCs w:val="24"/>
          <w:lang w:eastAsia="cs-CZ"/>
        </w:rPr>
        <w:t>ankovní spojení: 5540150520/2700</w:t>
      </w:r>
    </w:p>
    <w:p w14:paraId="371D6689" w14:textId="77777777" w:rsidR="00FB442E" w:rsidRPr="00F67613" w:rsidRDefault="00FB442E" w:rsidP="00FB442E">
      <w:pPr>
        <w:ind w:left="1416"/>
        <w:rPr>
          <w:rFonts w:ascii="Arial" w:hAnsi="Arial" w:cs="Arial"/>
          <w:b/>
        </w:rPr>
      </w:pPr>
      <w:r w:rsidRPr="00F67613">
        <w:rPr>
          <w:rFonts w:ascii="Arial" w:hAnsi="Arial" w:cs="Arial"/>
          <w:b/>
        </w:rPr>
        <w:tab/>
      </w:r>
      <w:r w:rsidRPr="00F67613">
        <w:rPr>
          <w:rFonts w:ascii="Arial" w:hAnsi="Arial" w:cs="Arial"/>
          <w:b/>
        </w:rPr>
        <w:tab/>
      </w:r>
    </w:p>
    <w:p w14:paraId="1EAB00D7" w14:textId="017D86C2" w:rsidR="00941DE1" w:rsidRPr="003E61AB" w:rsidRDefault="00FB442E" w:rsidP="003E61AB">
      <w:pPr>
        <w:ind w:left="708" w:firstLine="708"/>
        <w:rPr>
          <w:rFonts w:ascii="Arial" w:hAnsi="Arial" w:cs="Arial"/>
        </w:rPr>
      </w:pPr>
      <w:r w:rsidRPr="00F67613">
        <w:rPr>
          <w:rFonts w:ascii="Arial" w:hAnsi="Arial" w:cs="Arial"/>
        </w:rPr>
        <w:t xml:space="preserve">dále jen </w:t>
      </w:r>
      <w:r w:rsidRPr="00F67613">
        <w:rPr>
          <w:rFonts w:ascii="Arial" w:hAnsi="Arial" w:cs="Arial"/>
          <w:i/>
        </w:rPr>
        <w:t>„</w:t>
      </w:r>
      <w:r w:rsidR="00A41E6F" w:rsidRPr="00F67613">
        <w:rPr>
          <w:rFonts w:ascii="Arial" w:hAnsi="Arial" w:cs="Arial"/>
          <w:i/>
        </w:rPr>
        <w:t>K</w:t>
      </w:r>
      <w:r w:rsidRPr="00F67613">
        <w:rPr>
          <w:rFonts w:ascii="Arial" w:hAnsi="Arial" w:cs="Arial"/>
          <w:i/>
        </w:rPr>
        <w:t>upující“</w:t>
      </w:r>
    </w:p>
    <w:p w14:paraId="4AE98CA1" w14:textId="77777777" w:rsidR="003E61AB" w:rsidRPr="00F67613" w:rsidRDefault="003E61AB" w:rsidP="00941DE1">
      <w:pPr>
        <w:suppressAutoHyphens/>
        <w:spacing w:after="0" w:line="360" w:lineRule="auto"/>
        <w:ind w:firstLine="709"/>
        <w:rPr>
          <w:rFonts w:ascii="Arial" w:eastAsia="Times New Roman" w:hAnsi="Arial" w:cs="Arial"/>
          <w:iCs/>
          <w:kern w:val="1"/>
          <w:lang w:eastAsia="ar-SA"/>
        </w:rPr>
      </w:pPr>
    </w:p>
    <w:p w14:paraId="214BEC8F" w14:textId="77777777" w:rsidR="00941DE1" w:rsidRPr="00F67613" w:rsidRDefault="00941DE1" w:rsidP="00941DE1">
      <w:pPr>
        <w:suppressAutoHyphens/>
        <w:spacing w:after="0" w:line="360" w:lineRule="auto"/>
        <w:rPr>
          <w:rFonts w:ascii="Arial" w:eastAsia="Times New Roman" w:hAnsi="Arial" w:cs="Arial"/>
          <w:iCs/>
          <w:kern w:val="1"/>
          <w:lang w:eastAsia="ar-SA"/>
        </w:rPr>
      </w:pPr>
      <w:r w:rsidRPr="00F67613">
        <w:rPr>
          <w:rFonts w:ascii="Arial" w:eastAsia="Times New Roman" w:hAnsi="Arial" w:cs="Arial"/>
          <w:iCs/>
          <w:kern w:val="1"/>
          <w:lang w:eastAsia="ar-SA"/>
        </w:rPr>
        <w:t>a</w:t>
      </w:r>
    </w:p>
    <w:p w14:paraId="2F44E7CE" w14:textId="77777777" w:rsidR="003E61AB" w:rsidRPr="00F67613" w:rsidRDefault="003E61AB" w:rsidP="00941DE1">
      <w:pPr>
        <w:suppressAutoHyphens/>
        <w:spacing w:after="0" w:line="360" w:lineRule="auto"/>
        <w:rPr>
          <w:rFonts w:ascii="Arial" w:eastAsia="Times New Roman" w:hAnsi="Arial" w:cs="Arial"/>
          <w:iCs/>
          <w:kern w:val="1"/>
          <w:lang w:eastAsia="ar-SA"/>
        </w:rPr>
      </w:pPr>
    </w:p>
    <w:p w14:paraId="7AF6E06F" w14:textId="1D7F5CA0" w:rsidR="00FB442E" w:rsidRPr="00F67613" w:rsidRDefault="00FB442E" w:rsidP="00675FFC">
      <w:pPr>
        <w:spacing w:before="60"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F67613">
        <w:rPr>
          <w:rFonts w:ascii="Arial" w:eastAsia="Times New Roman" w:hAnsi="Arial" w:cs="Arial"/>
          <w:lang w:eastAsia="cs-CZ"/>
        </w:rPr>
        <w:t>Prodávající:</w:t>
      </w:r>
      <w:r w:rsidRPr="00F67613">
        <w:rPr>
          <w:rFonts w:ascii="Arial" w:eastAsia="Times New Roman" w:hAnsi="Arial" w:cs="Arial"/>
          <w:lang w:eastAsia="cs-CZ"/>
        </w:rPr>
        <w:tab/>
      </w:r>
      <w:r w:rsidR="00532F91" w:rsidRPr="00532F91">
        <w:rPr>
          <w:rFonts w:ascii="Arial" w:hAnsi="Arial" w:cs="Arial"/>
          <w:b/>
          <w:highlight w:val="yellow"/>
        </w:rPr>
        <w:t>………………..</w:t>
      </w:r>
      <w:r w:rsidR="00617C05" w:rsidRPr="00532F91">
        <w:rPr>
          <w:rFonts w:ascii="Arial" w:hAnsi="Arial" w:cs="Arial"/>
          <w:b/>
          <w:highlight w:val="yellow"/>
        </w:rPr>
        <w:t>.</w:t>
      </w:r>
    </w:p>
    <w:p w14:paraId="6E7C1793" w14:textId="640D7162" w:rsidR="00617C05" w:rsidRPr="00F67613" w:rsidRDefault="00617C05" w:rsidP="00617C05">
      <w:pPr>
        <w:spacing w:after="0"/>
        <w:ind w:left="1275" w:firstLine="141"/>
        <w:rPr>
          <w:rFonts w:ascii="Arial" w:hAnsi="Arial" w:cs="Arial"/>
        </w:rPr>
      </w:pPr>
      <w:r w:rsidRPr="00F67613">
        <w:rPr>
          <w:rFonts w:ascii="Arial" w:eastAsia="Times New Roman" w:hAnsi="Arial" w:cs="Arial"/>
          <w:szCs w:val="24"/>
          <w:lang w:eastAsia="cs-CZ"/>
        </w:rPr>
        <w:t>se sídlem</w:t>
      </w:r>
      <w:r w:rsidRPr="00F67613">
        <w:rPr>
          <w:rFonts w:ascii="Arial" w:hAnsi="Arial" w:cs="Arial"/>
        </w:rPr>
        <w:t xml:space="preserve"> </w:t>
      </w:r>
      <w:r w:rsidR="00532F91" w:rsidRPr="00532F91">
        <w:rPr>
          <w:rFonts w:ascii="Arial" w:hAnsi="Arial" w:cs="Arial"/>
          <w:highlight w:val="yellow"/>
        </w:rPr>
        <w:t>……………………..</w:t>
      </w:r>
    </w:p>
    <w:p w14:paraId="375BA3E0" w14:textId="35B4E15A" w:rsidR="00617C05" w:rsidRPr="00F67613" w:rsidRDefault="00617C05" w:rsidP="00617C05">
      <w:pPr>
        <w:spacing w:after="0"/>
        <w:ind w:left="1275" w:firstLine="141"/>
        <w:rPr>
          <w:rFonts w:ascii="Arial" w:hAnsi="Arial" w:cs="Arial"/>
        </w:rPr>
      </w:pPr>
      <w:r w:rsidRPr="00F67613">
        <w:rPr>
          <w:rFonts w:ascii="Arial" w:hAnsi="Arial" w:cs="Arial"/>
        </w:rPr>
        <w:t xml:space="preserve">IČO: </w:t>
      </w:r>
      <w:r w:rsidR="00532F91" w:rsidRPr="00532F91">
        <w:rPr>
          <w:rFonts w:ascii="Arial" w:hAnsi="Arial" w:cs="Arial"/>
          <w:highlight w:val="yellow"/>
        </w:rPr>
        <w:t>…………….</w:t>
      </w:r>
      <w:r w:rsidRPr="00F67613">
        <w:rPr>
          <w:rFonts w:ascii="Arial" w:hAnsi="Arial" w:cs="Arial"/>
        </w:rPr>
        <w:t xml:space="preserve">, DIČ: </w:t>
      </w:r>
      <w:r w:rsidR="00532F91" w:rsidRPr="00532F91">
        <w:rPr>
          <w:rFonts w:ascii="Arial" w:hAnsi="Arial" w:cs="Arial"/>
          <w:highlight w:val="yellow"/>
        </w:rPr>
        <w:t>…………………</w:t>
      </w:r>
    </w:p>
    <w:p w14:paraId="6B52086B" w14:textId="2958D7BC" w:rsidR="00FB442E" w:rsidRPr="00F67613" w:rsidRDefault="00FB442E" w:rsidP="00675FFC">
      <w:pPr>
        <w:spacing w:before="60" w:after="60" w:line="240" w:lineRule="auto"/>
        <w:ind w:left="1275" w:firstLine="141"/>
        <w:jc w:val="both"/>
        <w:rPr>
          <w:rFonts w:ascii="Arial" w:eastAsia="Times New Roman" w:hAnsi="Arial" w:cs="Arial"/>
          <w:szCs w:val="24"/>
          <w:lang w:eastAsia="cs-CZ"/>
        </w:rPr>
      </w:pPr>
      <w:r w:rsidRPr="00F67613">
        <w:rPr>
          <w:rFonts w:ascii="Arial" w:eastAsia="Times New Roman" w:hAnsi="Arial" w:cs="Arial"/>
          <w:szCs w:val="24"/>
          <w:lang w:eastAsia="cs-CZ"/>
        </w:rPr>
        <w:t xml:space="preserve">zapsaný v OR vedeném </w:t>
      </w:r>
      <w:r w:rsidR="0027649E" w:rsidRPr="00532F91">
        <w:rPr>
          <w:rFonts w:ascii="Arial" w:eastAsia="Times New Roman" w:hAnsi="Arial" w:cs="Arial"/>
          <w:szCs w:val="24"/>
          <w:highlight w:val="yellow"/>
          <w:lang w:eastAsia="cs-CZ"/>
        </w:rPr>
        <w:t>……………………………</w:t>
      </w:r>
      <w:r w:rsidR="00150338" w:rsidRPr="00F67613">
        <w:rPr>
          <w:rFonts w:ascii="Arial" w:eastAsia="Times New Roman" w:hAnsi="Arial" w:cs="Arial"/>
          <w:szCs w:val="24"/>
          <w:lang w:eastAsia="cs-CZ"/>
        </w:rPr>
        <w:t xml:space="preserve">, sp. zn. </w:t>
      </w:r>
      <w:r w:rsidR="0027649E" w:rsidRPr="00532F91">
        <w:rPr>
          <w:rFonts w:ascii="Arial" w:eastAsia="Times New Roman" w:hAnsi="Arial" w:cs="Arial"/>
          <w:szCs w:val="24"/>
          <w:highlight w:val="yellow"/>
          <w:lang w:eastAsia="cs-CZ"/>
        </w:rPr>
        <w:t>………………….</w:t>
      </w:r>
    </w:p>
    <w:p w14:paraId="4519EC6E" w14:textId="1C7AAF08" w:rsidR="00FB442E" w:rsidRPr="00F67613" w:rsidRDefault="00FB442E" w:rsidP="00675FFC">
      <w:pPr>
        <w:spacing w:before="60" w:after="60" w:line="240" w:lineRule="auto"/>
        <w:ind w:left="1275" w:firstLine="141"/>
        <w:jc w:val="both"/>
        <w:rPr>
          <w:rFonts w:ascii="Arial" w:eastAsia="Times New Roman" w:hAnsi="Arial" w:cs="Arial"/>
          <w:szCs w:val="24"/>
          <w:lang w:eastAsia="cs-CZ"/>
        </w:rPr>
      </w:pPr>
      <w:r w:rsidRPr="00F67613">
        <w:rPr>
          <w:rFonts w:ascii="Arial" w:eastAsia="Times New Roman" w:hAnsi="Arial" w:cs="Arial"/>
          <w:szCs w:val="24"/>
          <w:lang w:eastAsia="cs-CZ"/>
        </w:rPr>
        <w:t xml:space="preserve">zastoupená: </w:t>
      </w:r>
      <w:r w:rsidR="00532F91" w:rsidRPr="00532F91">
        <w:rPr>
          <w:rFonts w:ascii="Arial" w:eastAsia="Times New Roman" w:hAnsi="Arial" w:cs="Arial"/>
          <w:szCs w:val="24"/>
          <w:highlight w:val="yellow"/>
          <w:lang w:eastAsia="cs-CZ"/>
        </w:rPr>
        <w:t>…………………….</w:t>
      </w:r>
    </w:p>
    <w:p w14:paraId="0E8FFFAC" w14:textId="0A05C891" w:rsidR="00FB442E" w:rsidRPr="00F67613" w:rsidRDefault="00FB442E" w:rsidP="00675FFC">
      <w:pPr>
        <w:spacing w:before="60" w:after="60" w:line="240" w:lineRule="auto"/>
        <w:ind w:left="1275" w:firstLine="141"/>
        <w:jc w:val="both"/>
        <w:rPr>
          <w:rFonts w:ascii="Arial" w:eastAsia="Times New Roman" w:hAnsi="Arial" w:cs="Arial"/>
          <w:szCs w:val="24"/>
          <w:lang w:eastAsia="cs-CZ"/>
        </w:rPr>
      </w:pPr>
      <w:r w:rsidRPr="00F67613">
        <w:rPr>
          <w:rFonts w:ascii="Arial" w:eastAsia="Times New Roman" w:hAnsi="Arial" w:cs="Arial"/>
          <w:szCs w:val="24"/>
          <w:lang w:eastAsia="cs-CZ"/>
        </w:rPr>
        <w:t xml:space="preserve">bankovní spojení: </w:t>
      </w:r>
      <w:r w:rsidR="00532F91" w:rsidRPr="00532F91">
        <w:rPr>
          <w:rFonts w:ascii="Arial" w:eastAsia="Times New Roman" w:hAnsi="Arial" w:cs="Arial"/>
          <w:szCs w:val="24"/>
          <w:highlight w:val="yellow"/>
          <w:lang w:eastAsia="cs-CZ"/>
        </w:rPr>
        <w:t>………………..</w:t>
      </w:r>
      <w:r w:rsidRPr="00F67613">
        <w:rPr>
          <w:rFonts w:ascii="Arial" w:eastAsia="Times New Roman" w:hAnsi="Arial" w:cs="Arial"/>
          <w:szCs w:val="24"/>
          <w:lang w:eastAsia="cs-CZ"/>
        </w:rPr>
        <w:tab/>
        <w:t xml:space="preserve"> </w:t>
      </w:r>
    </w:p>
    <w:p w14:paraId="7D7D890D" w14:textId="77777777" w:rsidR="00FA102A" w:rsidRDefault="00FA102A" w:rsidP="00675FFC">
      <w:pPr>
        <w:spacing w:before="60" w:after="60" w:line="240" w:lineRule="auto"/>
        <w:ind w:left="1275" w:firstLine="141"/>
        <w:jc w:val="both"/>
        <w:rPr>
          <w:rFonts w:ascii="Arial" w:eastAsia="Times New Roman" w:hAnsi="Arial" w:cs="Arial"/>
          <w:szCs w:val="24"/>
          <w:lang w:eastAsia="cs-CZ"/>
        </w:rPr>
      </w:pPr>
    </w:p>
    <w:p w14:paraId="45501671" w14:textId="6D7831E6" w:rsidR="00FB442E" w:rsidRPr="00F67613" w:rsidRDefault="00FB442E" w:rsidP="00675FFC">
      <w:pPr>
        <w:spacing w:before="60" w:after="60" w:line="240" w:lineRule="auto"/>
        <w:ind w:left="1275" w:firstLine="141"/>
        <w:jc w:val="both"/>
        <w:rPr>
          <w:rFonts w:ascii="Arial" w:eastAsia="Times New Roman" w:hAnsi="Arial" w:cs="Arial"/>
          <w:szCs w:val="24"/>
          <w:lang w:eastAsia="cs-CZ"/>
        </w:rPr>
      </w:pPr>
      <w:r w:rsidRPr="00F67613">
        <w:rPr>
          <w:rFonts w:ascii="Arial" w:eastAsia="Times New Roman" w:hAnsi="Arial" w:cs="Arial"/>
          <w:szCs w:val="24"/>
          <w:lang w:eastAsia="cs-CZ"/>
        </w:rPr>
        <w:t>dále jen „</w:t>
      </w:r>
      <w:r w:rsidR="00A41E6F" w:rsidRPr="00F67613">
        <w:rPr>
          <w:rFonts w:ascii="Arial" w:eastAsia="Times New Roman" w:hAnsi="Arial" w:cs="Arial"/>
          <w:i/>
          <w:iCs/>
          <w:szCs w:val="24"/>
          <w:lang w:eastAsia="cs-CZ"/>
        </w:rPr>
        <w:t>P</w:t>
      </w:r>
      <w:r w:rsidRPr="00F67613">
        <w:rPr>
          <w:rFonts w:ascii="Arial" w:eastAsia="Times New Roman" w:hAnsi="Arial" w:cs="Arial"/>
          <w:i/>
          <w:iCs/>
          <w:szCs w:val="24"/>
          <w:lang w:eastAsia="cs-CZ"/>
        </w:rPr>
        <w:t>rodávající</w:t>
      </w:r>
      <w:r w:rsidRPr="00F67613">
        <w:rPr>
          <w:rFonts w:ascii="Arial" w:eastAsia="Times New Roman" w:hAnsi="Arial" w:cs="Arial"/>
          <w:szCs w:val="24"/>
          <w:lang w:eastAsia="cs-CZ"/>
        </w:rPr>
        <w:t>“</w:t>
      </w:r>
    </w:p>
    <w:p w14:paraId="777356BF" w14:textId="77777777" w:rsidR="00941DE1" w:rsidRPr="00F67613" w:rsidRDefault="00941DE1" w:rsidP="00941DE1">
      <w:pPr>
        <w:suppressAutoHyphens/>
        <w:spacing w:after="0" w:line="36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</w:p>
    <w:p w14:paraId="43B83E08" w14:textId="77777777" w:rsidR="00941DE1" w:rsidRPr="00F67613" w:rsidRDefault="00941DE1" w:rsidP="00941DE1">
      <w:pPr>
        <w:suppressAutoHyphens/>
        <w:spacing w:after="0" w:line="36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</w:p>
    <w:p w14:paraId="72CFCCDA" w14:textId="77777777" w:rsidR="00FB442E" w:rsidRPr="00F67613" w:rsidRDefault="00FB442E" w:rsidP="0027649E">
      <w:pPr>
        <w:spacing w:after="0"/>
        <w:jc w:val="both"/>
        <w:rPr>
          <w:rFonts w:ascii="Arial" w:hAnsi="Arial" w:cs="Arial"/>
        </w:rPr>
      </w:pPr>
      <w:r w:rsidRPr="00F67613">
        <w:rPr>
          <w:rFonts w:ascii="Arial" w:hAnsi="Arial" w:cs="Arial"/>
        </w:rPr>
        <w:t>uzavírají podle ustanovení § 2079 a násl. zákona č. 89/2012 Sb., občanský zákoník, ve znění pozdějších předpisů, tuto kupní smlouvu:</w:t>
      </w:r>
    </w:p>
    <w:p w14:paraId="798BB9C0" w14:textId="77777777" w:rsidR="00C65341" w:rsidRDefault="00C65341" w:rsidP="00FB442E">
      <w:pPr>
        <w:spacing w:after="0"/>
        <w:rPr>
          <w:rFonts w:ascii="Arial" w:hAnsi="Arial" w:cs="Arial"/>
        </w:rPr>
      </w:pPr>
    </w:p>
    <w:p w14:paraId="7C381EE8" w14:textId="77777777" w:rsidR="003E61AB" w:rsidRPr="00F67613" w:rsidRDefault="003E61AB" w:rsidP="00FB442E">
      <w:pPr>
        <w:spacing w:after="0"/>
        <w:rPr>
          <w:rFonts w:ascii="Arial" w:hAnsi="Arial" w:cs="Arial"/>
        </w:rPr>
      </w:pPr>
    </w:p>
    <w:p w14:paraId="2C978C7C" w14:textId="77777777" w:rsidR="00941DE1" w:rsidRPr="00F67613" w:rsidRDefault="00941DE1" w:rsidP="00941DE1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Článek I</w:t>
      </w:r>
    </w:p>
    <w:p w14:paraId="4CF53AED" w14:textId="77777777" w:rsidR="00941DE1" w:rsidRPr="00F67613" w:rsidRDefault="00941DE1" w:rsidP="007530EB">
      <w:pPr>
        <w:keepNext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24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 xml:space="preserve">Předmět smlouvy </w:t>
      </w:r>
    </w:p>
    <w:p w14:paraId="74F11334" w14:textId="32371C77" w:rsidR="00532F91" w:rsidRDefault="00532F91" w:rsidP="00FD63F6">
      <w:pPr>
        <w:pStyle w:val="Odstavecseseznamem"/>
        <w:widowControl w:val="0"/>
        <w:numPr>
          <w:ilvl w:val="1"/>
          <w:numId w:val="10"/>
        </w:numPr>
        <w:spacing w:after="120"/>
        <w:ind w:left="567" w:hanging="567"/>
        <w:rPr>
          <w:rFonts w:cs="Arial"/>
        </w:rPr>
      </w:pPr>
      <w:r w:rsidRPr="00150E6F">
        <w:t xml:space="preserve">Tato </w:t>
      </w:r>
      <w:r w:rsidRPr="00532F91">
        <w:rPr>
          <w:rFonts w:cs="Arial"/>
        </w:rPr>
        <w:t>kupní</w:t>
      </w:r>
      <w:r w:rsidRPr="00150E6F">
        <w:t xml:space="preserve"> smlouva je uzavřena </w:t>
      </w:r>
      <w:r w:rsidRPr="00706DD2">
        <w:rPr>
          <w:rFonts w:cs="Arial"/>
        </w:rPr>
        <w:t xml:space="preserve">na základě veřejné zakázky Kupujícího vyhlášené dne </w:t>
      </w:r>
      <w:r w:rsidR="004D6A39" w:rsidRPr="004D6A39">
        <w:rPr>
          <w:rFonts w:cs="Arial"/>
        </w:rPr>
        <w:t>1</w:t>
      </w:r>
      <w:r w:rsidR="004D6A39">
        <w:rPr>
          <w:rFonts w:cs="Arial"/>
        </w:rPr>
        <w:t>5</w:t>
      </w:r>
      <w:r w:rsidR="004D6A39" w:rsidRPr="004D6A39">
        <w:rPr>
          <w:rFonts w:cs="Arial"/>
        </w:rPr>
        <w:t>. 08. 2025</w:t>
      </w:r>
      <w:r w:rsidRPr="004D6A39">
        <w:rPr>
          <w:rFonts w:cs="Arial"/>
        </w:rPr>
        <w:t xml:space="preserve"> pod</w:t>
      </w:r>
      <w:r w:rsidRPr="00591E68">
        <w:rPr>
          <w:rFonts w:cs="Arial"/>
        </w:rPr>
        <w:t xml:space="preserve"> č. </w:t>
      </w:r>
      <w:r w:rsidR="00591E68" w:rsidRPr="00591E68">
        <w:rPr>
          <w:i/>
          <w:iCs/>
        </w:rPr>
        <w:t>OVZ/011/3/2025</w:t>
      </w:r>
      <w:r w:rsidR="00591E68" w:rsidRPr="00591E68">
        <w:t xml:space="preserve"> </w:t>
      </w:r>
      <w:r w:rsidRPr="00591E68">
        <w:rPr>
          <w:rFonts w:cs="Arial"/>
        </w:rPr>
        <w:t xml:space="preserve">a názvem </w:t>
      </w:r>
      <w:bookmarkStart w:id="0" w:name="_Toc205890992"/>
      <w:r w:rsidR="00591E68" w:rsidRPr="00591E68">
        <w:rPr>
          <w:i/>
          <w:iCs/>
        </w:rPr>
        <w:t>Dodávka HW Datové centrum</w:t>
      </w:r>
      <w:bookmarkEnd w:id="0"/>
      <w:r w:rsidR="00591E68">
        <w:rPr>
          <w:i/>
          <w:iCs/>
        </w:rPr>
        <w:t>.</w:t>
      </w:r>
    </w:p>
    <w:p w14:paraId="12EA5F5A" w14:textId="332DE0DF" w:rsidR="00FD3798" w:rsidRPr="00532F91" w:rsidRDefault="00941DE1" w:rsidP="00FD63F6">
      <w:pPr>
        <w:pStyle w:val="Odstavecseseznamem"/>
        <w:widowControl w:val="0"/>
        <w:numPr>
          <w:ilvl w:val="1"/>
          <w:numId w:val="10"/>
        </w:numPr>
        <w:spacing w:after="120"/>
        <w:ind w:left="567" w:hanging="567"/>
        <w:rPr>
          <w:rFonts w:cs="Arial"/>
        </w:rPr>
      </w:pPr>
      <w:r w:rsidRPr="00532F91">
        <w:rPr>
          <w:rFonts w:cs="Arial"/>
        </w:rPr>
        <w:t>Prodávající se zavazuje odevzdat</w:t>
      </w:r>
      <w:r w:rsidR="003F40C9">
        <w:rPr>
          <w:rFonts w:cs="Arial"/>
        </w:rPr>
        <w:t xml:space="preserve"> Kupujícímu</w:t>
      </w:r>
      <w:r w:rsidRPr="00532F91">
        <w:rPr>
          <w:rFonts w:cs="Arial"/>
        </w:rPr>
        <w:t xml:space="preserve"> </w:t>
      </w:r>
      <w:r w:rsidR="00532F91">
        <w:rPr>
          <w:rFonts w:cs="Arial"/>
        </w:rPr>
        <w:t>hardware a software pro potřeby vybudování primární IT infrastruktury Kupujícího pro provoz s vysokou dostupností a maximální ochranou dat včetně jejich odborné instalace</w:t>
      </w:r>
      <w:r w:rsidR="0073716F">
        <w:rPr>
          <w:rFonts w:cs="Arial"/>
        </w:rPr>
        <w:t xml:space="preserve"> </w:t>
      </w:r>
      <w:r w:rsidR="00273778" w:rsidRPr="00532F91">
        <w:rPr>
          <w:rFonts w:cs="Arial"/>
        </w:rPr>
        <w:t xml:space="preserve">(dále jen </w:t>
      </w:r>
      <w:r w:rsidR="00273778" w:rsidRPr="00532F91">
        <w:rPr>
          <w:rFonts w:cs="Arial"/>
          <w:b/>
          <w:bCs/>
          <w:i/>
          <w:iCs/>
        </w:rPr>
        <w:t>„Zboží“</w:t>
      </w:r>
      <w:r w:rsidR="00273778" w:rsidRPr="00532F91">
        <w:rPr>
          <w:rFonts w:cs="Arial"/>
        </w:rPr>
        <w:t>)</w:t>
      </w:r>
      <w:r w:rsidR="0073716F">
        <w:rPr>
          <w:rFonts w:cs="Arial"/>
        </w:rPr>
        <w:t>,</w:t>
      </w:r>
      <w:r w:rsidR="00273778" w:rsidRPr="00532F91">
        <w:rPr>
          <w:rFonts w:cs="Arial"/>
        </w:rPr>
        <w:t xml:space="preserve"> </w:t>
      </w:r>
      <w:r w:rsidRPr="00532F91">
        <w:rPr>
          <w:rFonts w:cs="Arial"/>
        </w:rPr>
        <w:t xml:space="preserve">a umožnit mu nabýt vlastnické právo k nim, a to za podmínek uvedených v této smlouvě. </w:t>
      </w:r>
    </w:p>
    <w:p w14:paraId="604AE783" w14:textId="614F1DA1" w:rsidR="00941DE1" w:rsidRPr="00F67613" w:rsidRDefault="00941DE1" w:rsidP="00F55F26">
      <w:pPr>
        <w:pStyle w:val="Odstavecseseznamem"/>
        <w:widowControl w:val="0"/>
        <w:numPr>
          <w:ilvl w:val="1"/>
          <w:numId w:val="10"/>
        </w:numPr>
        <w:spacing w:after="120"/>
        <w:ind w:left="567" w:hanging="567"/>
        <w:rPr>
          <w:rFonts w:cs="Arial"/>
        </w:rPr>
      </w:pPr>
      <w:r w:rsidRPr="00F67613">
        <w:rPr>
          <w:rFonts w:cs="Arial"/>
        </w:rPr>
        <w:lastRenderedPageBreak/>
        <w:t xml:space="preserve">Kupující se zavazuje Zboží od Prodávajícího převzít a zaplatit za něj Prodávajícímu sjednanou kupní cenu, a to za podmínek uvedených v této smlouvě.  </w:t>
      </w:r>
    </w:p>
    <w:p w14:paraId="0C1E3241" w14:textId="7DE90FD6" w:rsidR="00941DE1" w:rsidRDefault="00941DE1" w:rsidP="00464AFF">
      <w:pPr>
        <w:pStyle w:val="Odstavecseseznamem"/>
        <w:widowControl w:val="0"/>
        <w:numPr>
          <w:ilvl w:val="1"/>
          <w:numId w:val="10"/>
        </w:numPr>
        <w:spacing w:after="120"/>
        <w:ind w:left="567" w:hanging="567"/>
        <w:rPr>
          <w:rFonts w:cs="Arial"/>
        </w:rPr>
      </w:pPr>
      <w:r w:rsidRPr="00F67613">
        <w:rPr>
          <w:rFonts w:cs="Arial"/>
        </w:rPr>
        <w:t xml:space="preserve">Zbožím se pro účely této smlouvy rozumí </w:t>
      </w:r>
      <w:r w:rsidR="00556F91">
        <w:rPr>
          <w:rFonts w:cs="Arial"/>
        </w:rPr>
        <w:t>hardware a software,</w:t>
      </w:r>
      <w:r w:rsidR="006A4CC6" w:rsidRPr="00F67613">
        <w:rPr>
          <w:rFonts w:cs="Arial"/>
        </w:rPr>
        <w:t xml:space="preserve"> jej</w:t>
      </w:r>
      <w:r w:rsidR="00F67613">
        <w:rPr>
          <w:rFonts w:cs="Arial"/>
        </w:rPr>
        <w:t>ich</w:t>
      </w:r>
      <w:r w:rsidR="006A4CC6" w:rsidRPr="00F67613">
        <w:rPr>
          <w:rFonts w:cs="Arial"/>
        </w:rPr>
        <w:t>ž</w:t>
      </w:r>
      <w:r w:rsidR="004D0AB2" w:rsidRPr="00F67613">
        <w:rPr>
          <w:rFonts w:cs="Arial"/>
        </w:rPr>
        <w:t xml:space="preserve"> </w:t>
      </w:r>
      <w:r w:rsidR="00556F91">
        <w:rPr>
          <w:rFonts w:cs="Arial"/>
        </w:rPr>
        <w:t xml:space="preserve">bližší </w:t>
      </w:r>
      <w:r w:rsidR="000F739D">
        <w:rPr>
          <w:rFonts w:cs="Arial"/>
        </w:rPr>
        <w:t xml:space="preserve">technický popis </w:t>
      </w:r>
      <w:r w:rsidRPr="00F67613">
        <w:rPr>
          <w:rFonts w:cs="Arial"/>
        </w:rPr>
        <w:t xml:space="preserve">je uveden v příloze č. </w:t>
      </w:r>
      <w:r w:rsidR="004D1FC2">
        <w:rPr>
          <w:rFonts w:cs="Arial"/>
        </w:rPr>
        <w:t xml:space="preserve">1 a v příloze č. </w:t>
      </w:r>
      <w:r w:rsidR="0073716F">
        <w:rPr>
          <w:rFonts w:cs="Arial"/>
        </w:rPr>
        <w:t>2</w:t>
      </w:r>
      <w:r w:rsidR="0073716F" w:rsidRPr="00F67613">
        <w:rPr>
          <w:rFonts w:cs="Arial"/>
        </w:rPr>
        <w:t xml:space="preserve"> </w:t>
      </w:r>
      <w:r w:rsidRPr="00F67613">
        <w:rPr>
          <w:rFonts w:cs="Arial"/>
        </w:rPr>
        <w:t>této smlouvy</w:t>
      </w:r>
      <w:r w:rsidR="007E27B7" w:rsidRPr="00F67613">
        <w:rPr>
          <w:rFonts w:cs="Arial"/>
        </w:rPr>
        <w:t>.</w:t>
      </w:r>
    </w:p>
    <w:p w14:paraId="53FAC180" w14:textId="7111902E" w:rsidR="00464AFF" w:rsidRPr="00F67613" w:rsidRDefault="00464AFF" w:rsidP="00617C05">
      <w:pPr>
        <w:pStyle w:val="Odstavecseseznamem"/>
        <w:widowControl w:val="0"/>
        <w:numPr>
          <w:ilvl w:val="1"/>
          <w:numId w:val="10"/>
        </w:numPr>
        <w:spacing w:after="0"/>
        <w:ind w:left="567" w:hanging="567"/>
        <w:contextualSpacing/>
        <w:rPr>
          <w:rFonts w:cs="Arial"/>
        </w:rPr>
      </w:pPr>
      <w:r>
        <w:rPr>
          <w:rFonts w:cs="Arial"/>
        </w:rPr>
        <w:t xml:space="preserve">Prodávající se mimo jiné zavazuje poskytnout Kupujícímu odbornou </w:t>
      </w:r>
      <w:r w:rsidR="00F106C5">
        <w:rPr>
          <w:rFonts w:cs="Arial"/>
        </w:rPr>
        <w:t xml:space="preserve">servisní a </w:t>
      </w:r>
      <w:r w:rsidR="00FA102A">
        <w:rPr>
          <w:rFonts w:cs="Arial"/>
        </w:rPr>
        <w:t xml:space="preserve">technickou </w:t>
      </w:r>
      <w:r>
        <w:rPr>
          <w:rFonts w:cs="Arial"/>
        </w:rPr>
        <w:t>podporu blíže specifikovanou v čl. VI této smlouvy.</w:t>
      </w:r>
    </w:p>
    <w:p w14:paraId="7D7A8C40" w14:textId="77777777" w:rsidR="00941DE1" w:rsidRPr="00F67613" w:rsidRDefault="00941DE1" w:rsidP="00941DE1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cs-CZ"/>
        </w:rPr>
      </w:pPr>
    </w:p>
    <w:p w14:paraId="61636CA2" w14:textId="12845A0D" w:rsidR="00941DE1" w:rsidRPr="00F67613" w:rsidRDefault="00941DE1" w:rsidP="004D0AB2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5BCC9A6A" w14:textId="77777777" w:rsidR="00941DE1" w:rsidRPr="00F67613" w:rsidRDefault="00941DE1" w:rsidP="00941DE1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Článek II</w:t>
      </w:r>
    </w:p>
    <w:p w14:paraId="534CADE5" w14:textId="77777777" w:rsidR="00941DE1" w:rsidRPr="00F67613" w:rsidRDefault="00941DE1" w:rsidP="007530EB">
      <w:pPr>
        <w:keepNext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24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Popis plnění</w:t>
      </w:r>
    </w:p>
    <w:p w14:paraId="1581AA69" w14:textId="49D53643" w:rsidR="00941DE1" w:rsidRPr="00F67613" w:rsidRDefault="00941DE1" w:rsidP="00464AFF">
      <w:pPr>
        <w:widowControl w:val="0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F67613">
        <w:rPr>
          <w:rFonts w:ascii="Arial" w:eastAsia="Times New Roman" w:hAnsi="Arial" w:cs="Arial"/>
          <w:lang w:eastAsia="cs-CZ"/>
        </w:rPr>
        <w:t>Zboží bude odpovídat technick</w:t>
      </w:r>
      <w:r w:rsidR="0064461B">
        <w:rPr>
          <w:rFonts w:ascii="Arial" w:eastAsia="Times New Roman" w:hAnsi="Arial" w:cs="Arial"/>
          <w:lang w:eastAsia="cs-CZ"/>
        </w:rPr>
        <w:t>ým požadavkům</w:t>
      </w:r>
      <w:r w:rsidRPr="00F67613">
        <w:rPr>
          <w:rFonts w:ascii="Arial" w:eastAsia="Times New Roman" w:hAnsi="Arial" w:cs="Arial"/>
          <w:lang w:eastAsia="cs-CZ"/>
        </w:rPr>
        <w:t>, kter</w:t>
      </w:r>
      <w:r w:rsidR="0073716F">
        <w:rPr>
          <w:rFonts w:ascii="Arial" w:eastAsia="Times New Roman" w:hAnsi="Arial" w:cs="Arial"/>
          <w:lang w:eastAsia="cs-CZ"/>
        </w:rPr>
        <w:t>é</w:t>
      </w:r>
      <w:r w:rsidRPr="00F67613">
        <w:rPr>
          <w:rFonts w:ascii="Arial" w:eastAsia="Times New Roman" w:hAnsi="Arial" w:cs="Arial"/>
          <w:lang w:eastAsia="cs-CZ"/>
        </w:rPr>
        <w:t xml:space="preserve"> </w:t>
      </w:r>
      <w:r w:rsidR="0064461B">
        <w:rPr>
          <w:rFonts w:ascii="Arial" w:eastAsia="Times New Roman" w:hAnsi="Arial" w:cs="Arial"/>
          <w:lang w:eastAsia="cs-CZ"/>
        </w:rPr>
        <w:t xml:space="preserve">jsou </w:t>
      </w:r>
      <w:r w:rsidRPr="00F67613">
        <w:rPr>
          <w:rFonts w:ascii="Arial" w:eastAsia="Times New Roman" w:hAnsi="Arial" w:cs="Arial"/>
          <w:lang w:eastAsia="cs-CZ"/>
        </w:rPr>
        <w:t xml:space="preserve">přílohou č. </w:t>
      </w:r>
      <w:r w:rsidR="0064461B">
        <w:rPr>
          <w:rFonts w:ascii="Arial" w:eastAsia="Times New Roman" w:hAnsi="Arial" w:cs="Arial"/>
          <w:lang w:eastAsia="cs-CZ"/>
        </w:rPr>
        <w:t>2</w:t>
      </w:r>
      <w:r w:rsidRPr="00F67613">
        <w:rPr>
          <w:rFonts w:ascii="Arial" w:eastAsia="Times New Roman" w:hAnsi="Arial" w:cs="Arial"/>
          <w:lang w:eastAsia="cs-CZ"/>
        </w:rPr>
        <w:t xml:space="preserve"> této smlouvy</w:t>
      </w:r>
      <w:r w:rsidR="00464AFF">
        <w:rPr>
          <w:rFonts w:ascii="Arial" w:eastAsia="Times New Roman" w:hAnsi="Arial" w:cs="Arial"/>
          <w:lang w:eastAsia="cs-CZ"/>
        </w:rPr>
        <w:t xml:space="preserve">, a popisu předmětu plnění, který je přílohou č. </w:t>
      </w:r>
      <w:r w:rsidR="00CF462D">
        <w:rPr>
          <w:rFonts w:ascii="Arial" w:eastAsia="Times New Roman" w:hAnsi="Arial" w:cs="Arial"/>
          <w:lang w:eastAsia="cs-CZ"/>
        </w:rPr>
        <w:t>4</w:t>
      </w:r>
      <w:r w:rsidR="00464AFF">
        <w:rPr>
          <w:rFonts w:ascii="Arial" w:eastAsia="Times New Roman" w:hAnsi="Arial" w:cs="Arial"/>
          <w:lang w:eastAsia="cs-CZ"/>
        </w:rPr>
        <w:t xml:space="preserve"> této smlouvy.</w:t>
      </w:r>
    </w:p>
    <w:p w14:paraId="47D6F060" w14:textId="18A85A9E" w:rsidR="00150338" w:rsidRPr="00F67613" w:rsidRDefault="00941DE1" w:rsidP="00F55F26">
      <w:pPr>
        <w:widowControl w:val="0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F67613">
        <w:rPr>
          <w:rFonts w:ascii="Arial" w:eastAsia="Times New Roman" w:hAnsi="Arial" w:cs="Arial"/>
          <w:lang w:eastAsia="cs-CZ"/>
        </w:rPr>
        <w:t>Zboží bude vyrobeno v nejvyšší jakosti, bude odpovídat všem obecně závazným předpisům závazným pro tento druh výrobků v ČR, včetně předpisů hygienických, ekologických a předpisů týkajících se bezpečnosti práce.</w:t>
      </w:r>
      <w:r w:rsidR="004D0AB2" w:rsidRPr="00F67613">
        <w:rPr>
          <w:rFonts w:ascii="Arial" w:eastAsia="Times New Roman" w:hAnsi="Arial" w:cs="Arial"/>
          <w:lang w:eastAsia="cs-CZ"/>
        </w:rPr>
        <w:t xml:space="preserve"> </w:t>
      </w:r>
    </w:p>
    <w:p w14:paraId="584398B0" w14:textId="47A287A1" w:rsidR="00150338" w:rsidRPr="00F67613" w:rsidRDefault="00FB442E" w:rsidP="00F55F26">
      <w:pPr>
        <w:widowControl w:val="0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F67613">
        <w:rPr>
          <w:rFonts w:ascii="Arial" w:hAnsi="Arial" w:cs="Arial"/>
          <w:color w:val="000000" w:themeColor="text1"/>
        </w:rPr>
        <w:t xml:space="preserve">Prodávající je povinen odevzdat </w:t>
      </w:r>
      <w:r w:rsidR="00FB046D" w:rsidRPr="00F67613">
        <w:rPr>
          <w:rFonts w:ascii="Arial" w:hAnsi="Arial" w:cs="Arial"/>
          <w:color w:val="000000" w:themeColor="text1"/>
        </w:rPr>
        <w:t>Kup</w:t>
      </w:r>
      <w:r w:rsidRPr="00F67613">
        <w:rPr>
          <w:rFonts w:ascii="Arial" w:hAnsi="Arial" w:cs="Arial"/>
          <w:color w:val="000000" w:themeColor="text1"/>
        </w:rPr>
        <w:t xml:space="preserve">ujícímu </w:t>
      </w:r>
      <w:r w:rsidR="009038A0" w:rsidRPr="00F67613">
        <w:rPr>
          <w:rFonts w:ascii="Arial" w:hAnsi="Arial" w:cs="Arial"/>
          <w:color w:val="000000" w:themeColor="text1"/>
        </w:rPr>
        <w:t>Zboží</w:t>
      </w:r>
      <w:r w:rsidRPr="00F67613">
        <w:rPr>
          <w:rFonts w:ascii="Arial" w:hAnsi="Arial" w:cs="Arial"/>
          <w:color w:val="000000" w:themeColor="text1"/>
        </w:rPr>
        <w:t>, nestanoví-li tato smlouva jinak, nov</w:t>
      </w:r>
      <w:r w:rsidR="009038A0" w:rsidRPr="00F67613">
        <w:rPr>
          <w:rFonts w:ascii="Arial" w:hAnsi="Arial" w:cs="Arial"/>
          <w:color w:val="000000" w:themeColor="text1"/>
        </w:rPr>
        <w:t>é</w:t>
      </w:r>
      <w:r w:rsidRPr="00F67613">
        <w:rPr>
          <w:rFonts w:ascii="Arial" w:hAnsi="Arial" w:cs="Arial"/>
          <w:color w:val="000000" w:themeColor="text1"/>
        </w:rPr>
        <w:t>, tj. nepoužit</w:t>
      </w:r>
      <w:r w:rsidR="009038A0" w:rsidRPr="00F67613">
        <w:rPr>
          <w:rFonts w:ascii="Arial" w:hAnsi="Arial" w:cs="Arial"/>
          <w:color w:val="000000" w:themeColor="text1"/>
        </w:rPr>
        <w:t>é</w:t>
      </w:r>
      <w:r w:rsidRPr="00F67613">
        <w:rPr>
          <w:rFonts w:ascii="Arial" w:hAnsi="Arial" w:cs="Arial"/>
          <w:color w:val="000000" w:themeColor="text1"/>
        </w:rPr>
        <w:t>, nepoškozen</w:t>
      </w:r>
      <w:r w:rsidR="009038A0" w:rsidRPr="00F67613">
        <w:rPr>
          <w:rFonts w:ascii="Arial" w:hAnsi="Arial" w:cs="Arial"/>
          <w:color w:val="000000" w:themeColor="text1"/>
        </w:rPr>
        <w:t>é</w:t>
      </w:r>
      <w:r w:rsidR="0041021B">
        <w:rPr>
          <w:rFonts w:ascii="Arial" w:hAnsi="Arial" w:cs="Arial"/>
          <w:color w:val="000000" w:themeColor="text1"/>
        </w:rPr>
        <w:t xml:space="preserve"> a</w:t>
      </w:r>
      <w:r w:rsidRPr="00F67613">
        <w:rPr>
          <w:rFonts w:ascii="Arial" w:hAnsi="Arial" w:cs="Arial"/>
          <w:color w:val="000000" w:themeColor="text1"/>
        </w:rPr>
        <w:t xml:space="preserve"> </w:t>
      </w:r>
      <w:r w:rsidR="004837A1" w:rsidRPr="00F67613">
        <w:rPr>
          <w:rFonts w:ascii="Arial" w:hAnsi="Arial" w:cs="Arial"/>
          <w:color w:val="000000" w:themeColor="text1"/>
        </w:rPr>
        <w:t>nerepasovan</w:t>
      </w:r>
      <w:r w:rsidR="009038A0" w:rsidRPr="00F67613">
        <w:rPr>
          <w:rFonts w:ascii="Arial" w:hAnsi="Arial" w:cs="Arial"/>
          <w:color w:val="000000" w:themeColor="text1"/>
        </w:rPr>
        <w:t>é</w:t>
      </w:r>
      <w:r w:rsidR="0041021B">
        <w:rPr>
          <w:rFonts w:ascii="Arial" w:hAnsi="Arial" w:cs="Arial"/>
          <w:color w:val="000000" w:themeColor="text1"/>
        </w:rPr>
        <w:t>.</w:t>
      </w:r>
    </w:p>
    <w:p w14:paraId="78C62F0A" w14:textId="64E8295D" w:rsidR="009D72D1" w:rsidRPr="00570163" w:rsidRDefault="009D72D1" w:rsidP="00570163">
      <w:pPr>
        <w:widowControl w:val="0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9D72D1">
        <w:rPr>
          <w:rFonts w:ascii="Arial" w:hAnsi="Arial" w:cs="Arial"/>
          <w:color w:val="000000" w:themeColor="text1"/>
        </w:rPr>
        <w:t>Současně s technologii musí být Kupujícímu Prodávajícím předány doklady nezbytné k nabytí vlastnického práva</w:t>
      </w:r>
      <w:r w:rsidR="00570163">
        <w:rPr>
          <w:rFonts w:ascii="Arial" w:hAnsi="Arial" w:cs="Arial"/>
          <w:color w:val="000000" w:themeColor="text1"/>
        </w:rPr>
        <w:t xml:space="preserve"> a </w:t>
      </w:r>
      <w:r w:rsidRPr="00570163">
        <w:rPr>
          <w:rFonts w:ascii="Arial" w:hAnsi="Arial" w:cs="Arial"/>
          <w:color w:val="000000" w:themeColor="text1"/>
        </w:rPr>
        <w:t>dokumenty dle technické specifikace.</w:t>
      </w:r>
    </w:p>
    <w:p w14:paraId="53AF4793" w14:textId="0692480B" w:rsidR="00F67613" w:rsidRPr="00F67613" w:rsidRDefault="00F67613" w:rsidP="00F67613">
      <w:pPr>
        <w:widowControl w:val="0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67613">
        <w:rPr>
          <w:rFonts w:ascii="Arial" w:hAnsi="Arial" w:cs="Arial"/>
        </w:rPr>
        <w:t xml:space="preserve">Předmětem plnění dle této smlouvy je dále také povinnost </w:t>
      </w:r>
      <w:r>
        <w:rPr>
          <w:rFonts w:ascii="Arial" w:hAnsi="Arial" w:cs="Arial"/>
        </w:rPr>
        <w:t>P</w:t>
      </w:r>
      <w:r w:rsidRPr="00F67613">
        <w:rPr>
          <w:rFonts w:ascii="Arial" w:hAnsi="Arial" w:cs="Arial"/>
        </w:rPr>
        <w:t xml:space="preserve">rodávajícího </w:t>
      </w:r>
      <w:r w:rsidR="00570163">
        <w:rPr>
          <w:rFonts w:ascii="Arial" w:hAnsi="Arial" w:cs="Arial"/>
        </w:rPr>
        <w:t xml:space="preserve">dopravit Zboží Kupujícímu do místa plnění, </w:t>
      </w:r>
      <w:r w:rsidR="005626C5">
        <w:rPr>
          <w:rFonts w:ascii="Arial" w:hAnsi="Arial" w:cs="Arial"/>
        </w:rPr>
        <w:t>včetně jeho sestavení</w:t>
      </w:r>
      <w:r w:rsidR="00570163">
        <w:rPr>
          <w:rFonts w:ascii="Arial" w:hAnsi="Arial" w:cs="Arial"/>
        </w:rPr>
        <w:t xml:space="preserve"> a uvedení do provozu.</w:t>
      </w:r>
    </w:p>
    <w:p w14:paraId="04C34EB6" w14:textId="77777777" w:rsidR="00F67613" w:rsidRPr="00F67613" w:rsidRDefault="00F67613" w:rsidP="00F67613">
      <w:pPr>
        <w:widowControl w:val="0"/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39B8DE03" w14:textId="77777777" w:rsidR="00941DE1" w:rsidRPr="00F67613" w:rsidRDefault="00941DE1" w:rsidP="00941DE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0429E42C" w14:textId="240663DD" w:rsidR="00941DE1" w:rsidRPr="00F67613" w:rsidRDefault="00941DE1" w:rsidP="00941DE1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bookmarkStart w:id="1" w:name="_Hlk73453005"/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Článek III</w:t>
      </w:r>
    </w:p>
    <w:bookmarkEnd w:id="1"/>
    <w:p w14:paraId="2738231D" w14:textId="13C7B9B0" w:rsidR="006B0D96" w:rsidRPr="00F67613" w:rsidRDefault="00570163" w:rsidP="007530EB">
      <w:pPr>
        <w:keepNext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24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Dodací </w:t>
      </w:r>
      <w:r w:rsidRPr="007530EB">
        <w:rPr>
          <w:rFonts w:ascii="Arial" w:eastAsia="Times New Roman" w:hAnsi="Arial" w:cs="Arial"/>
          <w:b/>
          <w:bCs/>
          <w:snapToGrid w:val="0"/>
          <w:lang w:eastAsia="cs-CZ"/>
        </w:rPr>
        <w:t>podmínky</w:t>
      </w:r>
    </w:p>
    <w:p w14:paraId="635877CD" w14:textId="7ED9029F" w:rsidR="00570163" w:rsidRDefault="00570163" w:rsidP="00F55F26">
      <w:pPr>
        <w:pStyle w:val="Odstavecseseznamem"/>
        <w:numPr>
          <w:ilvl w:val="1"/>
          <w:numId w:val="8"/>
        </w:numPr>
        <w:spacing w:after="120"/>
        <w:ind w:left="567" w:hanging="567"/>
        <w:rPr>
          <w:rFonts w:cs="Arial"/>
        </w:rPr>
      </w:pPr>
      <w:r w:rsidRPr="00002645">
        <w:rPr>
          <w:rFonts w:cs="Arial"/>
        </w:rPr>
        <w:t>Zboží uvedené v příloze č. 1 této smlouvy bude dodáno Kupujícímu</w:t>
      </w:r>
      <w:r>
        <w:rPr>
          <w:rFonts w:cs="Arial"/>
        </w:rPr>
        <w:t xml:space="preserve"> a uvedeno do </w:t>
      </w:r>
      <w:r w:rsidRPr="0041021B">
        <w:rPr>
          <w:rFonts w:cs="Arial"/>
        </w:rPr>
        <w:t xml:space="preserve">provozu nejpozději do </w:t>
      </w:r>
      <w:r w:rsidR="0041021B">
        <w:rPr>
          <w:rFonts w:cs="Arial"/>
        </w:rPr>
        <w:t xml:space="preserve">12 týdnů </w:t>
      </w:r>
      <w:r w:rsidRPr="00002645">
        <w:rPr>
          <w:rFonts w:cs="Arial"/>
        </w:rPr>
        <w:t xml:space="preserve">po </w:t>
      </w:r>
      <w:r>
        <w:rPr>
          <w:rFonts w:cs="Arial"/>
        </w:rPr>
        <w:t>nabytí účinnosti této smlouvy</w:t>
      </w:r>
      <w:r w:rsidRPr="00002645">
        <w:rPr>
          <w:rFonts w:cs="Arial"/>
        </w:rPr>
        <w:t>.</w:t>
      </w:r>
    </w:p>
    <w:p w14:paraId="55C0952B" w14:textId="11B3908A" w:rsidR="00FD3798" w:rsidRDefault="00570163" w:rsidP="00063BAC">
      <w:pPr>
        <w:pStyle w:val="Odstavecseseznamem"/>
        <w:numPr>
          <w:ilvl w:val="1"/>
          <w:numId w:val="8"/>
        </w:numPr>
        <w:spacing w:after="120"/>
        <w:ind w:left="567" w:hanging="567"/>
        <w:rPr>
          <w:rFonts w:cs="Arial"/>
        </w:rPr>
      </w:pPr>
      <w:r>
        <w:rPr>
          <w:rFonts w:cs="Arial"/>
        </w:rPr>
        <w:t>Zboží bude dodáno v areálu Kupujícího na adrese: Dukelská 102, 742 42 Šenov u Nového Jičína</w:t>
      </w:r>
      <w:r w:rsidR="00FD3798" w:rsidRPr="00F67613">
        <w:rPr>
          <w:rFonts w:cs="Arial"/>
        </w:rPr>
        <w:t xml:space="preserve">. </w:t>
      </w:r>
    </w:p>
    <w:p w14:paraId="1C554A41" w14:textId="47884CEF" w:rsidR="005626C5" w:rsidRDefault="005626C5" w:rsidP="00063BAC">
      <w:pPr>
        <w:pStyle w:val="Odstavecseseznamem"/>
        <w:numPr>
          <w:ilvl w:val="1"/>
          <w:numId w:val="8"/>
        </w:numPr>
        <w:spacing w:after="120"/>
        <w:ind w:left="567" w:hanging="567"/>
        <w:rPr>
          <w:rFonts w:cs="Arial"/>
        </w:rPr>
      </w:pPr>
      <w:r>
        <w:rPr>
          <w:rFonts w:cs="Arial"/>
        </w:rPr>
        <w:t>Sestavením a uvedením Zboží do provozu v souladu s ust. 2.5. této smlouvy se rozumí:</w:t>
      </w:r>
    </w:p>
    <w:p w14:paraId="0FBC8267" w14:textId="64F514DE" w:rsidR="005626C5" w:rsidRDefault="001E6E20" w:rsidP="001E6E20">
      <w:pPr>
        <w:pStyle w:val="Bezmezer"/>
        <w:numPr>
          <w:ilvl w:val="1"/>
          <w:numId w:val="27"/>
        </w:numPr>
        <w:spacing w:after="160" w:line="259" w:lineRule="auto"/>
        <w:ind w:left="851" w:hanging="284"/>
        <w:contextualSpacing/>
        <w:jc w:val="both"/>
        <w:rPr>
          <w:lang w:val="cs-CZ"/>
        </w:rPr>
      </w:pPr>
      <w:r>
        <w:rPr>
          <w:lang w:val="cs-CZ"/>
        </w:rPr>
        <w:t>i</w:t>
      </w:r>
      <w:r w:rsidR="005626C5" w:rsidRPr="0090154A">
        <w:rPr>
          <w:lang w:val="cs-CZ"/>
        </w:rPr>
        <w:t>nstalace pořízeného hardware a implementace do infrastruktury</w:t>
      </w:r>
      <w:r w:rsidR="005626C5">
        <w:rPr>
          <w:lang w:val="cs-CZ"/>
        </w:rPr>
        <w:t xml:space="preserve"> zadavatele</w:t>
      </w:r>
      <w:r>
        <w:rPr>
          <w:lang w:val="cs-CZ"/>
        </w:rPr>
        <w:t>,</w:t>
      </w:r>
    </w:p>
    <w:p w14:paraId="4DE35241" w14:textId="76CF6130" w:rsidR="005626C5" w:rsidRDefault="001E6E20" w:rsidP="001E6E20">
      <w:pPr>
        <w:pStyle w:val="Bezmezer"/>
        <w:numPr>
          <w:ilvl w:val="1"/>
          <w:numId w:val="27"/>
        </w:numPr>
        <w:spacing w:after="160" w:line="259" w:lineRule="auto"/>
        <w:ind w:left="851" w:hanging="284"/>
        <w:contextualSpacing/>
        <w:jc w:val="both"/>
        <w:rPr>
          <w:lang w:val="cs-CZ"/>
        </w:rPr>
      </w:pPr>
      <w:r>
        <w:rPr>
          <w:lang w:val="cs-CZ"/>
        </w:rPr>
        <w:t>i</w:t>
      </w:r>
      <w:r w:rsidR="005626C5" w:rsidRPr="0090154A">
        <w:rPr>
          <w:lang w:val="cs-CZ"/>
        </w:rPr>
        <w:t>nstalace serverové virtualizace včetně software a podpora při implementaci</w:t>
      </w:r>
      <w:r>
        <w:rPr>
          <w:lang w:val="cs-CZ"/>
        </w:rPr>
        <w:t>,</w:t>
      </w:r>
    </w:p>
    <w:p w14:paraId="24D7613B" w14:textId="30659B9A" w:rsidR="005626C5" w:rsidRDefault="001E6E20" w:rsidP="001E6E20">
      <w:pPr>
        <w:pStyle w:val="Bezmezer"/>
        <w:numPr>
          <w:ilvl w:val="1"/>
          <w:numId w:val="27"/>
        </w:numPr>
        <w:spacing w:after="160" w:line="259" w:lineRule="auto"/>
        <w:ind w:left="851" w:hanging="284"/>
        <w:contextualSpacing/>
        <w:jc w:val="both"/>
        <w:rPr>
          <w:lang w:val="cs-CZ"/>
        </w:rPr>
      </w:pPr>
      <w:r>
        <w:rPr>
          <w:lang w:val="cs-CZ"/>
        </w:rPr>
        <w:t>i</w:t>
      </w:r>
      <w:r w:rsidR="005626C5" w:rsidRPr="0090154A">
        <w:rPr>
          <w:lang w:val="cs-CZ"/>
        </w:rPr>
        <w:t>ntegrace se síťovou infrastrukturou a zálohováním</w:t>
      </w:r>
      <w:r>
        <w:rPr>
          <w:lang w:val="cs-CZ"/>
        </w:rPr>
        <w:t>,</w:t>
      </w:r>
    </w:p>
    <w:p w14:paraId="3CB880DF" w14:textId="752E5618" w:rsidR="005626C5" w:rsidRDefault="001E6E20" w:rsidP="001E6E20">
      <w:pPr>
        <w:pStyle w:val="Bezmezer"/>
        <w:numPr>
          <w:ilvl w:val="1"/>
          <w:numId w:val="27"/>
        </w:numPr>
        <w:spacing w:after="160" w:line="259" w:lineRule="auto"/>
        <w:ind w:left="851" w:hanging="284"/>
        <w:contextualSpacing/>
        <w:jc w:val="both"/>
        <w:rPr>
          <w:lang w:val="cs-CZ"/>
        </w:rPr>
      </w:pPr>
      <w:r>
        <w:rPr>
          <w:lang w:val="cs-CZ"/>
        </w:rPr>
        <w:t>s</w:t>
      </w:r>
      <w:r w:rsidR="005626C5" w:rsidRPr="0090154A">
        <w:rPr>
          <w:lang w:val="cs-CZ"/>
        </w:rPr>
        <w:t>estavení řešení v režimu vysoké dostupnosti jako celku</w:t>
      </w:r>
      <w:r>
        <w:rPr>
          <w:lang w:val="cs-CZ"/>
        </w:rPr>
        <w:t>,</w:t>
      </w:r>
    </w:p>
    <w:p w14:paraId="3485CA0A" w14:textId="44D56DDE" w:rsidR="005626C5" w:rsidRDefault="001E6E20" w:rsidP="00591E68">
      <w:pPr>
        <w:pStyle w:val="Bezmezer"/>
        <w:numPr>
          <w:ilvl w:val="1"/>
          <w:numId w:val="27"/>
        </w:numPr>
        <w:spacing w:line="259" w:lineRule="auto"/>
        <w:ind w:left="851" w:hanging="284"/>
        <w:contextualSpacing/>
        <w:jc w:val="both"/>
        <w:rPr>
          <w:lang w:val="cs-CZ"/>
        </w:rPr>
      </w:pPr>
      <w:r>
        <w:rPr>
          <w:lang w:val="cs-CZ"/>
        </w:rPr>
        <w:t>z</w:t>
      </w:r>
      <w:r w:rsidR="005626C5" w:rsidRPr="005626C5">
        <w:rPr>
          <w:lang w:val="cs-CZ"/>
        </w:rPr>
        <w:t>aškolení administrátorů</w:t>
      </w:r>
      <w:r w:rsidR="005626C5">
        <w:rPr>
          <w:lang w:val="cs-CZ"/>
        </w:rPr>
        <w:t>.</w:t>
      </w:r>
    </w:p>
    <w:p w14:paraId="52C4B4F8" w14:textId="77777777" w:rsidR="00591E68" w:rsidRDefault="00591E68" w:rsidP="00591E68">
      <w:pPr>
        <w:pStyle w:val="Bezmezer"/>
        <w:spacing w:line="259" w:lineRule="auto"/>
        <w:contextualSpacing/>
        <w:jc w:val="both"/>
        <w:rPr>
          <w:lang w:val="cs-CZ"/>
        </w:rPr>
      </w:pPr>
    </w:p>
    <w:p w14:paraId="45E2511C" w14:textId="77777777" w:rsidR="00591E68" w:rsidRPr="005626C5" w:rsidRDefault="00591E68" w:rsidP="00591E68">
      <w:pPr>
        <w:pStyle w:val="Bezmezer"/>
        <w:spacing w:line="259" w:lineRule="auto"/>
        <w:contextualSpacing/>
        <w:jc w:val="both"/>
        <w:rPr>
          <w:lang w:val="cs-CZ"/>
        </w:rPr>
      </w:pPr>
    </w:p>
    <w:p w14:paraId="549D4C20" w14:textId="1CD47CD8" w:rsidR="004837A1" w:rsidRPr="00F67613" w:rsidRDefault="004837A1" w:rsidP="004837A1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bookmarkStart w:id="2" w:name="_Ref320533808"/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Článek IV</w:t>
      </w:r>
    </w:p>
    <w:p w14:paraId="2E0C9D69" w14:textId="77777777" w:rsidR="006B0D96" w:rsidRPr="00F67613" w:rsidRDefault="006B0D96" w:rsidP="007530EB">
      <w:pPr>
        <w:keepNext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240" w:line="240" w:lineRule="auto"/>
        <w:jc w:val="center"/>
        <w:rPr>
          <w:rFonts w:ascii="Arial" w:hAnsi="Arial" w:cs="Arial"/>
          <w:b/>
        </w:rPr>
      </w:pPr>
      <w:r w:rsidRPr="00F67613">
        <w:rPr>
          <w:rFonts w:ascii="Arial" w:hAnsi="Arial" w:cs="Arial"/>
          <w:b/>
        </w:rPr>
        <w:t xml:space="preserve">Podmínky pro odevzdání a </w:t>
      </w:r>
      <w:r w:rsidRPr="007530EB">
        <w:rPr>
          <w:rFonts w:ascii="Arial" w:eastAsia="Times New Roman" w:hAnsi="Arial" w:cs="Arial"/>
          <w:b/>
          <w:bCs/>
          <w:snapToGrid w:val="0"/>
          <w:lang w:eastAsia="cs-CZ"/>
        </w:rPr>
        <w:t>převzetí</w:t>
      </w:r>
      <w:r w:rsidRPr="00F67613">
        <w:rPr>
          <w:rFonts w:ascii="Arial" w:hAnsi="Arial" w:cs="Arial"/>
          <w:b/>
        </w:rPr>
        <w:t xml:space="preserve"> předmětu koupě</w:t>
      </w:r>
    </w:p>
    <w:p w14:paraId="70ADB035" w14:textId="46CF755B" w:rsidR="00BA6AB7" w:rsidRPr="00F67613" w:rsidRDefault="006B0D96" w:rsidP="00F55F26">
      <w:pPr>
        <w:pStyle w:val="Zkladntext"/>
        <w:numPr>
          <w:ilvl w:val="1"/>
          <w:numId w:val="9"/>
        </w:numPr>
        <w:spacing w:before="0"/>
        <w:ind w:left="567" w:hanging="567"/>
        <w:rPr>
          <w:rFonts w:ascii="Arial" w:hAnsi="Arial" w:cs="Arial"/>
        </w:rPr>
      </w:pPr>
      <w:r w:rsidRPr="00F67613">
        <w:rPr>
          <w:rFonts w:ascii="Arial" w:hAnsi="Arial" w:cs="Arial"/>
        </w:rPr>
        <w:t xml:space="preserve">Prodávající vyrozumí </w:t>
      </w:r>
      <w:r w:rsidR="00FB046D" w:rsidRPr="00F67613">
        <w:rPr>
          <w:rFonts w:ascii="Arial" w:hAnsi="Arial" w:cs="Arial"/>
        </w:rPr>
        <w:t>Kup</w:t>
      </w:r>
      <w:r w:rsidRPr="00F67613">
        <w:rPr>
          <w:rFonts w:ascii="Arial" w:hAnsi="Arial" w:cs="Arial"/>
        </w:rPr>
        <w:t xml:space="preserve">ujícího o zamýšleném předání </w:t>
      </w:r>
      <w:r w:rsidR="00AA1FA5" w:rsidRPr="00F67613">
        <w:rPr>
          <w:rFonts w:ascii="Arial" w:hAnsi="Arial" w:cs="Arial"/>
        </w:rPr>
        <w:t xml:space="preserve">Zboží </w:t>
      </w:r>
      <w:r w:rsidR="007E27B7" w:rsidRPr="00F67613">
        <w:rPr>
          <w:rFonts w:ascii="Arial" w:hAnsi="Arial" w:cs="Arial"/>
        </w:rPr>
        <w:t>prostřednictvím</w:t>
      </w:r>
      <w:r w:rsidRPr="00F67613">
        <w:rPr>
          <w:rFonts w:ascii="Arial" w:hAnsi="Arial" w:cs="Arial"/>
        </w:rPr>
        <w:t xml:space="preserve"> emailové zprávy určené kontaktní osobě </w:t>
      </w:r>
      <w:r w:rsidR="00FB046D" w:rsidRPr="00F67613">
        <w:rPr>
          <w:rFonts w:ascii="Arial" w:hAnsi="Arial" w:cs="Arial"/>
        </w:rPr>
        <w:t>Kup</w:t>
      </w:r>
      <w:r w:rsidRPr="00F67613">
        <w:rPr>
          <w:rFonts w:ascii="Arial" w:hAnsi="Arial" w:cs="Arial"/>
        </w:rPr>
        <w:t xml:space="preserve">ujícího nejméně </w:t>
      </w:r>
      <w:r w:rsidR="002910E5" w:rsidRPr="00F67613">
        <w:rPr>
          <w:rFonts w:ascii="Arial" w:hAnsi="Arial" w:cs="Arial"/>
        </w:rPr>
        <w:t>5</w:t>
      </w:r>
      <w:r w:rsidR="00617C05" w:rsidRPr="00F67613">
        <w:rPr>
          <w:rFonts w:ascii="Arial" w:hAnsi="Arial" w:cs="Arial"/>
        </w:rPr>
        <w:t xml:space="preserve"> </w:t>
      </w:r>
      <w:r w:rsidRPr="00F67613">
        <w:rPr>
          <w:rFonts w:ascii="Arial" w:hAnsi="Arial" w:cs="Arial"/>
        </w:rPr>
        <w:t>dn</w:t>
      </w:r>
      <w:r w:rsidR="002910E5" w:rsidRPr="00F67613">
        <w:rPr>
          <w:rFonts w:ascii="Arial" w:hAnsi="Arial" w:cs="Arial"/>
        </w:rPr>
        <w:t>ů</w:t>
      </w:r>
      <w:r w:rsidRPr="00F67613">
        <w:rPr>
          <w:rFonts w:ascii="Arial" w:hAnsi="Arial" w:cs="Arial"/>
        </w:rPr>
        <w:t xml:space="preserve"> před plánovaným termínem předání, s uvedením data předání, aby byl </w:t>
      </w:r>
      <w:r w:rsidR="00FB046D" w:rsidRPr="00F67613">
        <w:rPr>
          <w:rFonts w:ascii="Arial" w:hAnsi="Arial" w:cs="Arial"/>
        </w:rPr>
        <w:t>Kup</w:t>
      </w:r>
      <w:r w:rsidRPr="00F67613">
        <w:rPr>
          <w:rFonts w:ascii="Arial" w:hAnsi="Arial" w:cs="Arial"/>
        </w:rPr>
        <w:t>ující schopen poskytnout mu potřebnou součinnost.</w:t>
      </w:r>
    </w:p>
    <w:p w14:paraId="07C063E9" w14:textId="425F46E4" w:rsidR="002910E5" w:rsidRPr="00F67613" w:rsidRDefault="002910E5" w:rsidP="00F55F26">
      <w:pPr>
        <w:pStyle w:val="Zkladntext"/>
        <w:numPr>
          <w:ilvl w:val="1"/>
          <w:numId w:val="9"/>
        </w:numPr>
        <w:spacing w:before="0"/>
        <w:ind w:left="567" w:hanging="567"/>
        <w:rPr>
          <w:rFonts w:ascii="Arial" w:hAnsi="Arial" w:cs="Arial"/>
        </w:rPr>
      </w:pPr>
      <w:r w:rsidRPr="00F67613">
        <w:rPr>
          <w:rFonts w:ascii="Arial" w:hAnsi="Arial" w:cs="Arial"/>
        </w:rPr>
        <w:lastRenderedPageBreak/>
        <w:t>Zboží bude předáno Kupujícímu na základě předávacího protokolu, který bude Prodávajícím pořízen ve dvou vyhotoveních, po jednom pro každou smluvní stranu. Předávací protokol bude obsahovat přinejmenším: (i) datum a místo předání Zboží, (ii) jména předávajících a přebírajících osob s jejich připojenými podpisy a (iii) vyjádření osoby zastupující Kupujícího o tom, že Zboží</w:t>
      </w:r>
      <w:r w:rsidR="005626C5">
        <w:rPr>
          <w:rFonts w:ascii="Arial" w:hAnsi="Arial" w:cs="Arial"/>
        </w:rPr>
        <w:t xml:space="preserve"> </w:t>
      </w:r>
      <w:r w:rsidRPr="00F67613">
        <w:rPr>
          <w:rFonts w:ascii="Arial" w:hAnsi="Arial" w:cs="Arial"/>
        </w:rPr>
        <w:t>přebírá. Závazek Prodávajícího dodat Zboží bude splněn okamžikem podpisu předávacího protokolu Kupujícím. Tímto okamžikem také přejde na Kupujícího nebezpečí nahodilé škody na Zboží.</w:t>
      </w:r>
    </w:p>
    <w:p w14:paraId="1257F0A5" w14:textId="063E4941" w:rsidR="006B0D96" w:rsidRDefault="006B0D96" w:rsidP="00591E68">
      <w:pPr>
        <w:pStyle w:val="Zkladntext"/>
        <w:numPr>
          <w:ilvl w:val="1"/>
          <w:numId w:val="9"/>
        </w:numPr>
        <w:spacing w:before="0" w:after="0"/>
        <w:ind w:left="567" w:hanging="567"/>
        <w:rPr>
          <w:rFonts w:ascii="Arial" w:hAnsi="Arial" w:cs="Arial"/>
        </w:rPr>
      </w:pPr>
      <w:r w:rsidRPr="00F67613">
        <w:rPr>
          <w:rFonts w:ascii="Arial" w:hAnsi="Arial" w:cs="Arial"/>
        </w:rPr>
        <w:t xml:space="preserve">Kupující nabývá vlastnické právo okamžikem odevzdání a převzetí </w:t>
      </w:r>
      <w:r w:rsidR="006078C0" w:rsidRPr="00F67613">
        <w:rPr>
          <w:rFonts w:ascii="Arial" w:hAnsi="Arial" w:cs="Arial"/>
        </w:rPr>
        <w:t xml:space="preserve">Zboží </w:t>
      </w:r>
      <w:r w:rsidRPr="00F67613">
        <w:rPr>
          <w:rFonts w:ascii="Arial" w:hAnsi="Arial" w:cs="Arial"/>
        </w:rPr>
        <w:t>na základě oběma smluvními stranami podepsaného předávacího protokolu. Prodávající prohlašuje, že dodané</w:t>
      </w:r>
      <w:r w:rsidR="006078C0" w:rsidRPr="00F67613">
        <w:rPr>
          <w:rFonts w:ascii="Arial" w:hAnsi="Arial" w:cs="Arial"/>
        </w:rPr>
        <w:t xml:space="preserve"> Zboží není </w:t>
      </w:r>
      <w:r w:rsidRPr="00F67613">
        <w:rPr>
          <w:rFonts w:ascii="Arial" w:hAnsi="Arial" w:cs="Arial"/>
        </w:rPr>
        <w:t>zatížen</w:t>
      </w:r>
      <w:r w:rsidR="006078C0" w:rsidRPr="00F67613">
        <w:rPr>
          <w:rFonts w:ascii="Arial" w:hAnsi="Arial" w:cs="Arial"/>
        </w:rPr>
        <w:t>o</w:t>
      </w:r>
      <w:r w:rsidRPr="00F67613">
        <w:rPr>
          <w:rFonts w:ascii="Arial" w:hAnsi="Arial" w:cs="Arial"/>
        </w:rPr>
        <w:t xml:space="preserve"> žádnými právy třetích osob</w:t>
      </w:r>
      <w:r w:rsidR="006078C0" w:rsidRPr="00F67613">
        <w:rPr>
          <w:rFonts w:ascii="Arial" w:hAnsi="Arial" w:cs="Arial"/>
        </w:rPr>
        <w:t>.</w:t>
      </w:r>
    </w:p>
    <w:p w14:paraId="42CCAC6C" w14:textId="77777777" w:rsidR="00591E68" w:rsidRDefault="00591E68" w:rsidP="00591E68">
      <w:pPr>
        <w:pStyle w:val="Zkladntext"/>
        <w:spacing w:before="0" w:after="0"/>
        <w:rPr>
          <w:rFonts w:ascii="Arial" w:hAnsi="Arial" w:cs="Arial"/>
        </w:rPr>
      </w:pPr>
    </w:p>
    <w:p w14:paraId="4712D6F5" w14:textId="77777777" w:rsidR="00591E68" w:rsidRDefault="00591E68" w:rsidP="00591E68">
      <w:pPr>
        <w:pStyle w:val="Zkladntext"/>
        <w:spacing w:before="0" w:after="0"/>
        <w:rPr>
          <w:rFonts w:ascii="Arial" w:hAnsi="Arial" w:cs="Arial"/>
        </w:rPr>
      </w:pPr>
    </w:p>
    <w:bookmarkEnd w:id="2"/>
    <w:p w14:paraId="6C1CA72E" w14:textId="50913F9E" w:rsidR="00941DE1" w:rsidRPr="00F67613" w:rsidRDefault="00941DE1" w:rsidP="00941DE1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Článek V</w:t>
      </w:r>
    </w:p>
    <w:p w14:paraId="50660D41" w14:textId="26E8584B" w:rsidR="006B0D96" w:rsidRPr="00F67613" w:rsidRDefault="006B0D96" w:rsidP="007530EB">
      <w:pPr>
        <w:keepNext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240" w:line="240" w:lineRule="auto"/>
        <w:jc w:val="center"/>
        <w:rPr>
          <w:rFonts w:ascii="Arial" w:hAnsi="Arial" w:cs="Arial"/>
          <w:b/>
        </w:rPr>
      </w:pPr>
      <w:r w:rsidRPr="00F67613">
        <w:rPr>
          <w:rFonts w:ascii="Arial" w:hAnsi="Arial" w:cs="Arial"/>
          <w:b/>
        </w:rPr>
        <w:t>Kupní cena</w:t>
      </w:r>
      <w:r w:rsidR="00A4345D">
        <w:rPr>
          <w:rFonts w:ascii="Arial" w:hAnsi="Arial" w:cs="Arial"/>
          <w:b/>
        </w:rPr>
        <w:t xml:space="preserve"> a </w:t>
      </w:r>
      <w:r w:rsidR="00A4345D" w:rsidRPr="007530EB">
        <w:rPr>
          <w:rFonts w:ascii="Arial" w:eastAsia="Times New Roman" w:hAnsi="Arial" w:cs="Arial"/>
          <w:b/>
          <w:bCs/>
          <w:snapToGrid w:val="0"/>
          <w:lang w:eastAsia="cs-CZ"/>
        </w:rPr>
        <w:t>platební</w:t>
      </w:r>
      <w:r w:rsidR="00A4345D">
        <w:rPr>
          <w:rFonts w:ascii="Arial" w:hAnsi="Arial" w:cs="Arial"/>
          <w:b/>
        </w:rPr>
        <w:t xml:space="preserve"> podmínky</w:t>
      </w:r>
    </w:p>
    <w:p w14:paraId="205FCA20" w14:textId="394AAFA3" w:rsidR="00552FC3" w:rsidRPr="00F67613" w:rsidRDefault="00A6243F" w:rsidP="00F55F26">
      <w:pPr>
        <w:pStyle w:val="Odstavecseseznamem"/>
        <w:numPr>
          <w:ilvl w:val="1"/>
          <w:numId w:val="12"/>
        </w:numPr>
        <w:spacing w:after="120"/>
        <w:ind w:left="567" w:hanging="567"/>
        <w:rPr>
          <w:rFonts w:cs="Arial"/>
          <w:color w:val="FF0000"/>
        </w:rPr>
      </w:pPr>
      <w:bookmarkStart w:id="3" w:name="_Ref320525680"/>
      <w:r w:rsidRPr="00F67613">
        <w:rPr>
          <w:rFonts w:cs="Arial"/>
        </w:rPr>
        <w:t>Kupní cena Zboží</w:t>
      </w:r>
      <w:r w:rsidR="005626C5">
        <w:rPr>
          <w:rFonts w:cs="Arial"/>
        </w:rPr>
        <w:t xml:space="preserve">, </w:t>
      </w:r>
      <w:r w:rsidR="00063BAC">
        <w:rPr>
          <w:rFonts w:cs="Arial"/>
        </w:rPr>
        <w:t xml:space="preserve">včetně </w:t>
      </w:r>
      <w:r w:rsidR="005626C5">
        <w:rPr>
          <w:rFonts w:cs="Arial"/>
        </w:rPr>
        <w:t>jeho sestavení</w:t>
      </w:r>
      <w:r w:rsidR="00F106C5">
        <w:rPr>
          <w:rFonts w:cs="Arial"/>
        </w:rPr>
        <w:t xml:space="preserve">, </w:t>
      </w:r>
      <w:r w:rsidR="005626C5">
        <w:rPr>
          <w:rFonts w:cs="Arial"/>
        </w:rPr>
        <w:t>uvedení do provozu</w:t>
      </w:r>
      <w:r w:rsidRPr="00F67613">
        <w:rPr>
          <w:rFonts w:cs="Arial"/>
        </w:rPr>
        <w:t xml:space="preserve"> </w:t>
      </w:r>
      <w:r w:rsidR="00F106C5">
        <w:rPr>
          <w:rFonts w:cs="Arial"/>
        </w:rPr>
        <w:t xml:space="preserve">a poskytnutí servisní a technické podpory </w:t>
      </w:r>
      <w:r w:rsidRPr="00F67613">
        <w:rPr>
          <w:rFonts w:cs="Arial"/>
        </w:rPr>
        <w:t>byla sjednána dohodou smluvních stran, a to ve výši</w:t>
      </w:r>
      <w:r w:rsidRPr="00591E68">
        <w:rPr>
          <w:rFonts w:cs="Arial"/>
        </w:rPr>
        <w:t>:</w:t>
      </w:r>
      <w:r w:rsidR="002910E5" w:rsidRPr="00591E68">
        <w:rPr>
          <w:rFonts w:cs="Arial"/>
          <w:b/>
          <w:bCs/>
        </w:rPr>
        <w:t xml:space="preserve"> </w:t>
      </w:r>
      <w:r w:rsidR="002910E5" w:rsidRPr="00591E68">
        <w:rPr>
          <w:rFonts w:cs="Arial"/>
          <w:b/>
          <w:bCs/>
          <w:highlight w:val="yellow"/>
        </w:rPr>
        <w:t>…</w:t>
      </w:r>
      <w:r w:rsidR="002910E5" w:rsidRPr="00063BAC">
        <w:rPr>
          <w:rFonts w:cs="Arial"/>
          <w:b/>
          <w:bCs/>
          <w:highlight w:val="yellow"/>
        </w:rPr>
        <w:t>………..</w:t>
      </w:r>
      <w:r w:rsidR="002910E5" w:rsidRPr="00F67613">
        <w:rPr>
          <w:rFonts w:cs="Arial"/>
          <w:b/>
          <w:bCs/>
          <w:color w:val="FF0000"/>
        </w:rPr>
        <w:t xml:space="preserve"> </w:t>
      </w:r>
      <w:r w:rsidR="002910E5" w:rsidRPr="00F67613">
        <w:rPr>
          <w:rFonts w:cs="Arial"/>
          <w:b/>
          <w:bCs/>
        </w:rPr>
        <w:t>Kč</w:t>
      </w:r>
      <w:r w:rsidR="00056F79" w:rsidRPr="00F67613">
        <w:rPr>
          <w:rFonts w:cs="Arial"/>
          <w:b/>
          <w:bCs/>
        </w:rPr>
        <w:t xml:space="preserve"> </w:t>
      </w:r>
      <w:r w:rsidR="002910E5" w:rsidRPr="00F67613">
        <w:rPr>
          <w:rFonts w:cs="Arial"/>
        </w:rPr>
        <w:t xml:space="preserve">(slovy: </w:t>
      </w:r>
      <w:r w:rsidR="002910E5" w:rsidRPr="00063BAC">
        <w:rPr>
          <w:rFonts w:cs="Arial"/>
          <w:highlight w:val="yellow"/>
        </w:rPr>
        <w:t>………</w:t>
      </w:r>
      <w:r w:rsidR="003B2E79">
        <w:rPr>
          <w:rFonts w:cs="Arial"/>
          <w:highlight w:val="yellow"/>
        </w:rPr>
        <w:t>………..</w:t>
      </w:r>
      <w:r w:rsidR="002910E5" w:rsidRPr="00063BAC">
        <w:rPr>
          <w:rFonts w:cs="Arial"/>
          <w:highlight w:val="yellow"/>
        </w:rPr>
        <w:t>……….</w:t>
      </w:r>
      <w:r w:rsidR="002910E5" w:rsidRPr="00F67613">
        <w:rPr>
          <w:rFonts w:cs="Arial"/>
        </w:rPr>
        <w:t xml:space="preserve"> korun českých)</w:t>
      </w:r>
      <w:r w:rsidR="002910E5" w:rsidRPr="00F67613">
        <w:rPr>
          <w:rFonts w:cs="Arial"/>
          <w:b/>
          <w:bCs/>
        </w:rPr>
        <w:t xml:space="preserve"> </w:t>
      </w:r>
      <w:r w:rsidRPr="00F67613">
        <w:rPr>
          <w:rFonts w:cs="Arial"/>
          <w:b/>
          <w:bCs/>
        </w:rPr>
        <w:t>bez DPH</w:t>
      </w:r>
      <w:r w:rsidRPr="00F67613">
        <w:rPr>
          <w:rFonts w:cs="Arial"/>
        </w:rPr>
        <w:t>.</w:t>
      </w:r>
      <w:r w:rsidR="00552FC3" w:rsidRPr="00F67613">
        <w:rPr>
          <w:rFonts w:cs="Arial"/>
        </w:rPr>
        <w:t xml:space="preserve"> </w:t>
      </w:r>
      <w:r w:rsidR="006A4CC6" w:rsidRPr="00F67613">
        <w:rPr>
          <w:rFonts w:cs="Arial"/>
        </w:rPr>
        <w:t xml:space="preserve">Ke </w:t>
      </w:r>
      <w:r w:rsidRPr="00F67613">
        <w:rPr>
          <w:rFonts w:cs="Arial"/>
        </w:rPr>
        <w:t>kupní ceně bude připočítána daň z přidané hodnoty ve výši dle platných právních předpisů</w:t>
      </w:r>
      <w:r w:rsidR="00591E68">
        <w:rPr>
          <w:rFonts w:cs="Arial"/>
        </w:rPr>
        <w:t>.</w:t>
      </w:r>
      <w:r w:rsidRPr="00F67613">
        <w:rPr>
          <w:rFonts w:cs="Arial"/>
          <w:color w:val="FF0000"/>
        </w:rPr>
        <w:t xml:space="preserve"> </w:t>
      </w:r>
    </w:p>
    <w:p w14:paraId="6B058254" w14:textId="77777777" w:rsidR="00A4345D" w:rsidRDefault="00552FC3" w:rsidP="00A4345D">
      <w:pPr>
        <w:pStyle w:val="Odstavecseseznamem"/>
        <w:numPr>
          <w:ilvl w:val="1"/>
          <w:numId w:val="12"/>
        </w:numPr>
        <w:spacing w:after="120"/>
        <w:ind w:left="567" w:hanging="567"/>
        <w:rPr>
          <w:rFonts w:cs="Arial"/>
        </w:rPr>
      </w:pPr>
      <w:r w:rsidRPr="00F67613">
        <w:rPr>
          <w:rFonts w:cs="Arial"/>
        </w:rPr>
        <w:t xml:space="preserve">Takto stanovená </w:t>
      </w:r>
      <w:bookmarkEnd w:id="3"/>
      <w:r w:rsidRPr="00F67613">
        <w:rPr>
          <w:rFonts w:cs="Arial"/>
        </w:rPr>
        <w:t>k</w:t>
      </w:r>
      <w:r w:rsidR="006B0D96" w:rsidRPr="00F67613">
        <w:rPr>
          <w:rFonts w:cs="Arial"/>
        </w:rPr>
        <w:t xml:space="preserve">upní cena je konečná – nejvýše přípustná. V kupní ceně jsou zahrnuty veškeré náklady </w:t>
      </w:r>
      <w:r w:rsidR="00FB046D" w:rsidRPr="00F67613">
        <w:rPr>
          <w:rFonts w:cs="Arial"/>
        </w:rPr>
        <w:t>Prod</w:t>
      </w:r>
      <w:r w:rsidR="006B0D96" w:rsidRPr="00F67613">
        <w:rPr>
          <w:rFonts w:cs="Arial"/>
        </w:rPr>
        <w:t>ávajícího spojené s</w:t>
      </w:r>
      <w:r w:rsidR="005626C5">
        <w:rPr>
          <w:rFonts w:cs="Arial"/>
        </w:rPr>
        <w:t> </w:t>
      </w:r>
      <w:r w:rsidR="006B0D96" w:rsidRPr="00F67613">
        <w:rPr>
          <w:rFonts w:cs="Arial"/>
        </w:rPr>
        <w:t>dodáním</w:t>
      </w:r>
      <w:r w:rsidR="005626C5">
        <w:rPr>
          <w:rFonts w:cs="Arial"/>
        </w:rPr>
        <w:t xml:space="preserve"> Zboží</w:t>
      </w:r>
      <w:r w:rsidR="006B0D96" w:rsidRPr="00F67613">
        <w:rPr>
          <w:rFonts w:cs="Arial"/>
        </w:rPr>
        <w:t xml:space="preserve">, vč. </w:t>
      </w:r>
      <w:r w:rsidR="005626C5">
        <w:rPr>
          <w:rFonts w:cs="Arial"/>
        </w:rPr>
        <w:t>jeho instalace</w:t>
      </w:r>
      <w:r w:rsidR="006B0D96" w:rsidRPr="00F67613">
        <w:rPr>
          <w:rFonts w:cs="Arial"/>
        </w:rPr>
        <w:t>, veškeré dokumentace</w:t>
      </w:r>
      <w:r w:rsidR="005626C5">
        <w:rPr>
          <w:rFonts w:cs="Arial"/>
        </w:rPr>
        <w:t xml:space="preserve"> a </w:t>
      </w:r>
      <w:r w:rsidR="006B0D96" w:rsidRPr="00F67613">
        <w:rPr>
          <w:rFonts w:cs="Arial"/>
        </w:rPr>
        <w:t xml:space="preserve">zaškolení zaměstnanců </w:t>
      </w:r>
      <w:r w:rsidR="00FB046D" w:rsidRPr="00F67613">
        <w:rPr>
          <w:rFonts w:cs="Arial"/>
        </w:rPr>
        <w:t>Kup</w:t>
      </w:r>
      <w:r w:rsidR="006B0D96" w:rsidRPr="00F67613">
        <w:rPr>
          <w:rFonts w:cs="Arial"/>
        </w:rPr>
        <w:t>ujícího</w:t>
      </w:r>
      <w:r w:rsidR="00165A1D" w:rsidRPr="00F67613">
        <w:rPr>
          <w:rFonts w:cs="Arial"/>
        </w:rPr>
        <w:t>.</w:t>
      </w:r>
      <w:r w:rsidR="006B0D96" w:rsidRPr="00F67613">
        <w:rPr>
          <w:rFonts w:cs="Arial"/>
        </w:rPr>
        <w:t xml:space="preserve"> Prodávající není oprávněn účtovat žádné další částky</w:t>
      </w:r>
      <w:r w:rsidR="00165A1D" w:rsidRPr="00F67613">
        <w:rPr>
          <w:rFonts w:cs="Arial"/>
        </w:rPr>
        <w:t>.</w:t>
      </w:r>
    </w:p>
    <w:p w14:paraId="659BF7A3" w14:textId="2FD145E5" w:rsidR="00A4345D" w:rsidRDefault="006B0D96" w:rsidP="00A4345D">
      <w:pPr>
        <w:pStyle w:val="Odstavecseseznamem"/>
        <w:numPr>
          <w:ilvl w:val="1"/>
          <w:numId w:val="12"/>
        </w:numPr>
        <w:spacing w:after="120"/>
        <w:ind w:left="567" w:hanging="567"/>
        <w:rPr>
          <w:rFonts w:cs="Arial"/>
        </w:rPr>
      </w:pPr>
      <w:r w:rsidRPr="00A4345D">
        <w:rPr>
          <w:rFonts w:cs="Arial"/>
        </w:rPr>
        <w:t xml:space="preserve">Prodávající vystaví daňový doklad - fakturu do 15 kalendářních dnů po předání </w:t>
      </w:r>
      <w:r w:rsidR="0053139C" w:rsidRPr="00A4345D">
        <w:rPr>
          <w:rFonts w:cs="Arial"/>
        </w:rPr>
        <w:t xml:space="preserve">Zboží </w:t>
      </w:r>
      <w:r w:rsidR="00FB046D" w:rsidRPr="00A4345D">
        <w:rPr>
          <w:rFonts w:cs="Arial"/>
        </w:rPr>
        <w:t>Kup</w:t>
      </w:r>
      <w:r w:rsidRPr="00A4345D">
        <w:rPr>
          <w:rFonts w:cs="Arial"/>
        </w:rPr>
        <w:t xml:space="preserve">ujícímu ve stanoveném místě plnění na základě podepsaného předávacího protokolu. Dnem uskutečnění zdanitelného plnění je den předání </w:t>
      </w:r>
      <w:r w:rsidR="00A4345D">
        <w:rPr>
          <w:rFonts w:cs="Arial"/>
        </w:rPr>
        <w:t>Zboží</w:t>
      </w:r>
      <w:r w:rsidRPr="00A4345D">
        <w:rPr>
          <w:rFonts w:cs="Arial"/>
        </w:rPr>
        <w:t xml:space="preserve"> dle čl. </w:t>
      </w:r>
      <w:r w:rsidR="00A4345D">
        <w:rPr>
          <w:rFonts w:cs="Arial"/>
        </w:rPr>
        <w:t>IV</w:t>
      </w:r>
      <w:r w:rsidR="00FB046D" w:rsidRPr="00A4345D">
        <w:rPr>
          <w:rFonts w:cs="Arial"/>
        </w:rPr>
        <w:t xml:space="preserve"> </w:t>
      </w:r>
      <w:r w:rsidR="00D77C31" w:rsidRPr="00A4345D">
        <w:rPr>
          <w:rFonts w:cs="Arial"/>
        </w:rPr>
        <w:t>t</w:t>
      </w:r>
      <w:r w:rsidR="00FB046D" w:rsidRPr="00A4345D">
        <w:rPr>
          <w:rFonts w:cs="Arial"/>
        </w:rPr>
        <w:t>éto smlouvy.</w:t>
      </w:r>
    </w:p>
    <w:p w14:paraId="234CA0D3" w14:textId="05B1285A" w:rsidR="00A4345D" w:rsidRPr="00A4345D" w:rsidRDefault="00A4345D" w:rsidP="00A4345D">
      <w:pPr>
        <w:pStyle w:val="Odstavecseseznamem"/>
        <w:numPr>
          <w:ilvl w:val="1"/>
          <w:numId w:val="12"/>
        </w:numPr>
        <w:spacing w:after="120"/>
        <w:ind w:left="567" w:hanging="567"/>
        <w:rPr>
          <w:rFonts w:eastAsiaTheme="minorEastAsia" w:cs="Arial"/>
        </w:rPr>
      </w:pPr>
      <w:r w:rsidRPr="00A4345D">
        <w:rPr>
          <w:rFonts w:cs="Arial"/>
        </w:rPr>
        <w:t>Faktur</w:t>
      </w:r>
      <w:r>
        <w:rPr>
          <w:rFonts w:cs="Arial"/>
        </w:rPr>
        <w:t>u</w:t>
      </w:r>
      <w:r w:rsidRPr="003C36B3">
        <w:rPr>
          <w:rFonts w:eastAsiaTheme="minorEastAsia" w:cs="Arial"/>
        </w:rPr>
        <w:t>/daňov</w:t>
      </w:r>
      <w:r>
        <w:rPr>
          <w:rFonts w:eastAsiaTheme="minorEastAsia" w:cs="Arial"/>
        </w:rPr>
        <w:t>ý</w:t>
      </w:r>
      <w:r w:rsidRPr="003C36B3">
        <w:rPr>
          <w:rFonts w:eastAsiaTheme="minorEastAsia" w:cs="Arial"/>
        </w:rPr>
        <w:t xml:space="preserve"> doklad vystaven</w:t>
      </w:r>
      <w:r>
        <w:rPr>
          <w:rFonts w:eastAsiaTheme="minorEastAsia" w:cs="Arial"/>
        </w:rPr>
        <w:t>ý</w:t>
      </w:r>
      <w:r w:rsidRPr="003C36B3">
        <w:rPr>
          <w:rFonts w:eastAsiaTheme="minorEastAsia" w:cs="Arial"/>
        </w:rPr>
        <w:t xml:space="preserve"> na základě této smlouvy </w:t>
      </w:r>
      <w:r>
        <w:rPr>
          <w:rFonts w:eastAsiaTheme="minorEastAsia" w:cs="Arial"/>
        </w:rPr>
        <w:t>Prodávající</w:t>
      </w:r>
      <w:r w:rsidRPr="003C36B3">
        <w:rPr>
          <w:rFonts w:eastAsiaTheme="minorEastAsia" w:cs="Arial"/>
        </w:rPr>
        <w:t xml:space="preserve"> za</w:t>
      </w:r>
      <w:r>
        <w:rPr>
          <w:rFonts w:eastAsiaTheme="minorEastAsia" w:cs="Arial"/>
        </w:rPr>
        <w:t>šle</w:t>
      </w:r>
      <w:r w:rsidRPr="003C36B3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>Kupujícímu</w:t>
      </w:r>
      <w:r w:rsidRPr="003C36B3">
        <w:rPr>
          <w:rFonts w:eastAsiaTheme="minorEastAsia" w:cs="Arial"/>
        </w:rPr>
        <w:t xml:space="preserve"> v elektronické podobě na e-mailovou adresu </w:t>
      </w:r>
      <w:hyperlink r:id="rId8" w:history="1">
        <w:r w:rsidRPr="003C36B3">
          <w:rPr>
            <w:rStyle w:val="Hypertextovodkaz"/>
            <w:rFonts w:eastAsiaTheme="minorEastAsia" w:cs="Arial"/>
          </w:rPr>
          <w:t>fakturace@vop.cz</w:t>
        </w:r>
      </w:hyperlink>
      <w:r w:rsidRPr="003C36B3">
        <w:rPr>
          <w:rFonts w:eastAsiaTheme="minorEastAsia" w:cs="Arial"/>
        </w:rPr>
        <w:t xml:space="preserve"> a také na e-mailové adresy kontaktních osob </w:t>
      </w:r>
      <w:r>
        <w:rPr>
          <w:rFonts w:eastAsiaTheme="minorEastAsia" w:cs="Arial"/>
        </w:rPr>
        <w:t>Kupujícího</w:t>
      </w:r>
      <w:r w:rsidRPr="003C36B3">
        <w:rPr>
          <w:rFonts w:eastAsiaTheme="minorEastAsia" w:cs="Arial"/>
        </w:rPr>
        <w:t>. Lhůta splatnosti faktur</w:t>
      </w:r>
      <w:r>
        <w:rPr>
          <w:rFonts w:eastAsiaTheme="minorEastAsia" w:cs="Arial"/>
        </w:rPr>
        <w:t>y</w:t>
      </w:r>
      <w:r w:rsidRPr="003C36B3">
        <w:rPr>
          <w:rFonts w:eastAsiaTheme="minorEastAsia" w:cs="Arial"/>
        </w:rPr>
        <w:t xml:space="preserve"> bude </w:t>
      </w:r>
      <w:r w:rsidR="003B2E79">
        <w:rPr>
          <w:rFonts w:eastAsiaTheme="minorEastAsia" w:cs="Arial"/>
        </w:rPr>
        <w:t xml:space="preserve">60 </w:t>
      </w:r>
      <w:r w:rsidRPr="003C36B3">
        <w:rPr>
          <w:rFonts w:eastAsiaTheme="minorEastAsia" w:cs="Arial"/>
        </w:rPr>
        <w:t>dnů ode dne jej</w:t>
      </w:r>
      <w:r>
        <w:rPr>
          <w:rFonts w:eastAsiaTheme="minorEastAsia" w:cs="Arial"/>
        </w:rPr>
        <w:t>ího</w:t>
      </w:r>
      <w:r w:rsidRPr="003C36B3">
        <w:rPr>
          <w:rFonts w:eastAsiaTheme="minorEastAsia" w:cs="Arial"/>
        </w:rPr>
        <w:t xml:space="preserve"> doručení </w:t>
      </w:r>
      <w:r>
        <w:rPr>
          <w:rFonts w:eastAsiaTheme="minorEastAsia" w:cs="Arial"/>
        </w:rPr>
        <w:t>Kupujícímu</w:t>
      </w:r>
      <w:r w:rsidRPr="003C36B3">
        <w:rPr>
          <w:rFonts w:eastAsiaTheme="minorEastAsia" w:cs="Arial"/>
        </w:rPr>
        <w:t>.</w:t>
      </w:r>
    </w:p>
    <w:p w14:paraId="33EFACBC" w14:textId="708E862F" w:rsidR="006B0D96" w:rsidRDefault="006B0D96" w:rsidP="00A4345D">
      <w:pPr>
        <w:pStyle w:val="Odstavecseseznamem"/>
        <w:numPr>
          <w:ilvl w:val="1"/>
          <w:numId w:val="12"/>
        </w:numPr>
        <w:spacing w:after="120"/>
        <w:ind w:left="567" w:hanging="567"/>
        <w:rPr>
          <w:rFonts w:cs="Arial"/>
        </w:rPr>
      </w:pPr>
      <w:r w:rsidRPr="00A4345D">
        <w:rPr>
          <w:rFonts w:cs="Arial"/>
        </w:rPr>
        <w:t>Faktura musí obsahovat náležitosti stanovené zákonem č. 235/2004 Sb., o dani z přidané hodnoty ve znění pozdějších předpisů. Přílohou faktury bude kopie předávacího protokolu</w:t>
      </w:r>
      <w:r w:rsidR="0053139C" w:rsidRPr="00A4345D">
        <w:rPr>
          <w:rFonts w:cs="Arial"/>
        </w:rPr>
        <w:t xml:space="preserve">. </w:t>
      </w:r>
      <w:r w:rsidR="00D77C31" w:rsidRPr="00A4345D">
        <w:rPr>
          <w:rFonts w:cs="Arial"/>
        </w:rPr>
        <w:t>V případě, že faktura nebude obsahovat některou z náležitostí této smlouvy, nebo dle obecně závazných právních předpisů, je Kupující oprávněn ji vrátit zpět Prodávajícímu k opravě. Po tuto dobu neběží splatnost faktury a doručením opravené faktury počíná běžet lhůta splatnosti nová</w:t>
      </w:r>
      <w:r w:rsidR="00A4345D">
        <w:rPr>
          <w:rFonts w:cs="Arial"/>
        </w:rPr>
        <w:t>.</w:t>
      </w:r>
    </w:p>
    <w:p w14:paraId="56548831" w14:textId="4DCCC8A6" w:rsidR="00A4345D" w:rsidRDefault="00A4345D" w:rsidP="00A4345D">
      <w:pPr>
        <w:pStyle w:val="Odstavecseseznamem"/>
        <w:numPr>
          <w:ilvl w:val="1"/>
          <w:numId w:val="12"/>
        </w:numPr>
        <w:spacing w:after="120"/>
        <w:ind w:left="567" w:hanging="567"/>
        <w:rPr>
          <w:rFonts w:eastAsiaTheme="minorEastAsia" w:cs="Arial"/>
        </w:rPr>
      </w:pPr>
      <w:r w:rsidRPr="003C36B3">
        <w:rPr>
          <w:rFonts w:eastAsiaTheme="minorEastAsia" w:cs="Arial"/>
        </w:rPr>
        <w:t xml:space="preserve">V případě, že na straně </w:t>
      </w:r>
      <w:r>
        <w:rPr>
          <w:rFonts w:eastAsiaTheme="minorEastAsia" w:cs="Arial"/>
        </w:rPr>
        <w:t>Prodávajícího</w:t>
      </w:r>
      <w:r w:rsidRPr="003C36B3">
        <w:rPr>
          <w:rFonts w:eastAsiaTheme="minorEastAsia" w:cs="Arial"/>
        </w:rPr>
        <w:t xml:space="preserve"> dojde ke splnění kterékoliv podmínky, s níž je spojeno ručení </w:t>
      </w:r>
      <w:r>
        <w:rPr>
          <w:rFonts w:eastAsiaTheme="minorEastAsia" w:cs="Arial"/>
        </w:rPr>
        <w:t>Kupujícího</w:t>
      </w:r>
      <w:r w:rsidRPr="003C36B3">
        <w:rPr>
          <w:rFonts w:eastAsiaTheme="minorEastAsia" w:cs="Arial"/>
        </w:rPr>
        <w:t xml:space="preserve"> (jakožto příjemce zdanitelného plnění) za DPH vztahující se k </w:t>
      </w:r>
      <w:r w:rsidRPr="00A4345D">
        <w:rPr>
          <w:rFonts w:cs="Arial"/>
        </w:rPr>
        <w:t>plnění</w:t>
      </w:r>
      <w:r w:rsidRPr="003C36B3">
        <w:rPr>
          <w:rFonts w:eastAsiaTheme="minorEastAsia" w:cs="Arial"/>
        </w:rPr>
        <w:t xml:space="preserve"> přijatého od </w:t>
      </w:r>
      <w:r>
        <w:rPr>
          <w:rFonts w:eastAsiaTheme="minorEastAsia" w:cs="Arial"/>
        </w:rPr>
        <w:t>Prodávajícího</w:t>
      </w:r>
      <w:r w:rsidRPr="003C36B3">
        <w:rPr>
          <w:rFonts w:eastAsiaTheme="minorEastAsia" w:cs="Arial"/>
        </w:rPr>
        <w:t xml:space="preserve">, je </w:t>
      </w:r>
      <w:r>
        <w:rPr>
          <w:rFonts w:eastAsiaTheme="minorEastAsia" w:cs="Arial"/>
        </w:rPr>
        <w:t>Kupující</w:t>
      </w:r>
      <w:r w:rsidRPr="003C36B3">
        <w:rPr>
          <w:rFonts w:eastAsiaTheme="minorEastAsia" w:cs="Arial"/>
        </w:rPr>
        <w:t xml:space="preserve"> oprávněn uhradit </w:t>
      </w:r>
      <w:r>
        <w:rPr>
          <w:rFonts w:eastAsiaTheme="minorEastAsia" w:cs="Arial"/>
        </w:rPr>
        <w:t>Prodávajícímu</w:t>
      </w:r>
      <w:r w:rsidRPr="003C36B3">
        <w:rPr>
          <w:rFonts w:eastAsiaTheme="minorEastAsia" w:cs="Arial"/>
        </w:rPr>
        <w:t xml:space="preserve"> pouze částku odpovídající základu daně, a DPH z tohoto plnění uhradit přímo správci daně. Stejné právo má </w:t>
      </w:r>
      <w:r>
        <w:rPr>
          <w:rFonts w:eastAsiaTheme="minorEastAsia" w:cs="Arial"/>
        </w:rPr>
        <w:t>Kupující</w:t>
      </w:r>
      <w:r w:rsidRPr="003C36B3">
        <w:rPr>
          <w:rFonts w:eastAsiaTheme="minorEastAsia" w:cs="Arial"/>
        </w:rPr>
        <w:t xml:space="preserve"> také v případě, že P</w:t>
      </w:r>
      <w:r>
        <w:rPr>
          <w:rFonts w:eastAsiaTheme="minorEastAsia" w:cs="Arial"/>
        </w:rPr>
        <w:t>rodávající</w:t>
      </w:r>
      <w:r w:rsidRPr="00A4345D">
        <w:rPr>
          <w:rFonts w:eastAsiaTheme="minorEastAsia" w:cs="Arial"/>
        </w:rPr>
        <w:t xml:space="preserve"> bude v centrálním registru plátců daně označen za nespolehlivého plátce nebo pokud ve své faktuře uvede v bankovním spojení nezveřejněný účet.</w:t>
      </w:r>
    </w:p>
    <w:p w14:paraId="67AF55A3" w14:textId="77777777" w:rsidR="00464AFF" w:rsidRDefault="00464AFF" w:rsidP="00464AFF">
      <w:pPr>
        <w:pStyle w:val="Odstavecseseznamem"/>
        <w:spacing w:after="120"/>
        <w:ind w:left="567"/>
        <w:rPr>
          <w:rFonts w:eastAsiaTheme="minorEastAsia" w:cs="Arial"/>
        </w:rPr>
      </w:pPr>
    </w:p>
    <w:p w14:paraId="3F26FE72" w14:textId="77777777" w:rsidR="00591E68" w:rsidRDefault="00591E68" w:rsidP="00464AFF">
      <w:pPr>
        <w:pStyle w:val="Odstavecseseznamem"/>
        <w:spacing w:after="120"/>
        <w:ind w:left="567"/>
        <w:rPr>
          <w:rFonts w:eastAsiaTheme="minorEastAsia" w:cs="Arial"/>
        </w:rPr>
      </w:pPr>
    </w:p>
    <w:p w14:paraId="44F32E8C" w14:textId="77777777" w:rsidR="00591E68" w:rsidRDefault="00591E68" w:rsidP="00464AFF">
      <w:pPr>
        <w:pStyle w:val="Odstavecseseznamem"/>
        <w:spacing w:after="120"/>
        <w:ind w:left="567"/>
        <w:rPr>
          <w:rFonts w:eastAsiaTheme="minorEastAsia" w:cs="Arial"/>
        </w:rPr>
      </w:pPr>
    </w:p>
    <w:p w14:paraId="14353736" w14:textId="57416412" w:rsidR="00464AFF" w:rsidRPr="00591E68" w:rsidRDefault="00464AFF" w:rsidP="00591E68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91E68">
        <w:rPr>
          <w:rFonts w:ascii="Arial" w:eastAsia="Times New Roman" w:hAnsi="Arial" w:cs="Arial"/>
          <w:b/>
          <w:bCs/>
          <w:snapToGrid w:val="0"/>
          <w:lang w:eastAsia="cs-CZ"/>
        </w:rPr>
        <w:lastRenderedPageBreak/>
        <w:t>Článek VI</w:t>
      </w:r>
    </w:p>
    <w:p w14:paraId="0C26101A" w14:textId="46CEC809" w:rsidR="00464AFF" w:rsidRPr="00464AFF" w:rsidRDefault="00464AFF" w:rsidP="007530EB">
      <w:pPr>
        <w:keepNext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240" w:line="240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Odborná </w:t>
      </w:r>
      <w:r w:rsidR="00F106C5">
        <w:rPr>
          <w:rFonts w:ascii="Arial" w:hAnsi="Arial" w:cs="Arial"/>
          <w:b/>
          <w:bCs/>
          <w:snapToGrid w:val="0"/>
        </w:rPr>
        <w:t xml:space="preserve">servisní a </w:t>
      </w:r>
      <w:r w:rsidRPr="007530EB">
        <w:rPr>
          <w:rFonts w:ascii="Arial" w:eastAsia="Times New Roman" w:hAnsi="Arial" w:cs="Arial"/>
          <w:b/>
          <w:bCs/>
          <w:snapToGrid w:val="0"/>
          <w:lang w:eastAsia="cs-CZ"/>
        </w:rPr>
        <w:t>technická</w:t>
      </w:r>
      <w:r>
        <w:rPr>
          <w:rFonts w:ascii="Arial" w:hAnsi="Arial" w:cs="Arial"/>
          <w:b/>
          <w:bCs/>
          <w:snapToGrid w:val="0"/>
        </w:rPr>
        <w:t xml:space="preserve"> podpora</w:t>
      </w:r>
    </w:p>
    <w:p w14:paraId="2BBE2497" w14:textId="021118CA" w:rsidR="00464AFF" w:rsidRPr="0041021B" w:rsidRDefault="00464AFF" w:rsidP="00464AFF">
      <w:pPr>
        <w:pStyle w:val="Odstavecseseznamem"/>
        <w:numPr>
          <w:ilvl w:val="0"/>
          <w:numId w:val="33"/>
        </w:numPr>
        <w:spacing w:after="120"/>
        <w:ind w:left="567" w:hanging="567"/>
        <w:rPr>
          <w:b/>
          <w:bCs/>
        </w:rPr>
      </w:pPr>
      <w:r w:rsidRPr="00464AFF">
        <w:rPr>
          <w:bCs/>
        </w:rPr>
        <w:t xml:space="preserve">Prodávající se zavazuje poskytovat </w:t>
      </w:r>
      <w:r>
        <w:rPr>
          <w:bCs/>
        </w:rPr>
        <w:t>K</w:t>
      </w:r>
      <w:r w:rsidRPr="00464AFF">
        <w:rPr>
          <w:bCs/>
        </w:rPr>
        <w:t xml:space="preserve">upujícímu odbornou </w:t>
      </w:r>
      <w:r w:rsidR="00F106C5">
        <w:rPr>
          <w:bCs/>
        </w:rPr>
        <w:t xml:space="preserve">servisní a technickou </w:t>
      </w:r>
      <w:r w:rsidRPr="00464AFF">
        <w:rPr>
          <w:bCs/>
        </w:rPr>
        <w:t xml:space="preserve">podporu pro </w:t>
      </w:r>
      <w:r w:rsidRPr="00464AFF">
        <w:rPr>
          <w:rFonts w:eastAsiaTheme="minorEastAsia" w:cs="Arial"/>
        </w:rPr>
        <w:t>dodávané</w:t>
      </w:r>
      <w:r w:rsidRPr="00464AFF">
        <w:rPr>
          <w:bCs/>
        </w:rPr>
        <w:t xml:space="preserve"> řešení jako celek</w:t>
      </w:r>
      <w:r w:rsidR="00F7193F">
        <w:rPr>
          <w:bCs/>
        </w:rPr>
        <w:t xml:space="preserve"> po dobu </w:t>
      </w:r>
      <w:r w:rsidR="00A877E2">
        <w:rPr>
          <w:bCs/>
        </w:rPr>
        <w:t>60 měsíců</w:t>
      </w:r>
      <w:r w:rsidR="00F7193F">
        <w:rPr>
          <w:bCs/>
        </w:rPr>
        <w:t xml:space="preserve">, </w:t>
      </w:r>
      <w:r w:rsidR="005142B1">
        <w:rPr>
          <w:bCs/>
        </w:rPr>
        <w:t xml:space="preserve">která </w:t>
      </w:r>
      <w:r w:rsidR="00FA4BB3">
        <w:rPr>
          <w:bCs/>
        </w:rPr>
        <w:t>za</w:t>
      </w:r>
      <w:r w:rsidR="00FA4BB3" w:rsidRPr="00FA4BB3">
        <w:rPr>
          <w:bCs/>
        </w:rPr>
        <w:t xml:space="preserve">číná běžet okamžikem podpisu </w:t>
      </w:r>
      <w:r w:rsidR="005142B1">
        <w:rPr>
          <w:bCs/>
        </w:rPr>
        <w:t xml:space="preserve">předávacího </w:t>
      </w:r>
      <w:r w:rsidR="00FA4BB3" w:rsidRPr="00FA4BB3">
        <w:rPr>
          <w:bCs/>
        </w:rPr>
        <w:t>protokolu</w:t>
      </w:r>
      <w:r w:rsidRPr="00464AFF">
        <w:rPr>
          <w:bCs/>
        </w:rPr>
        <w:t xml:space="preserve">. Jedná se o integrační technickou podporu zaměřenou na řešení komplexních problémů na rozhraní jednotlivých komponent, včetně jejich interakcí a integrací s </w:t>
      </w:r>
      <w:r w:rsidRPr="0041021B">
        <w:rPr>
          <w:bCs/>
        </w:rPr>
        <w:t>produkty třetích stran, nad rámec základní podpory poskytované výrobci jednotlivých komponent.</w:t>
      </w:r>
    </w:p>
    <w:p w14:paraId="501BA827" w14:textId="302661FB" w:rsidR="00C72793" w:rsidRPr="0041021B" w:rsidRDefault="00C72793" w:rsidP="00464AFF">
      <w:pPr>
        <w:pStyle w:val="Odstavecseseznamem"/>
        <w:numPr>
          <w:ilvl w:val="0"/>
          <w:numId w:val="33"/>
        </w:numPr>
        <w:spacing w:after="120"/>
        <w:ind w:left="567" w:hanging="567"/>
        <w:rPr>
          <w:b/>
          <w:bCs/>
        </w:rPr>
      </w:pPr>
      <w:r w:rsidRPr="0041021B">
        <w:rPr>
          <w:bCs/>
        </w:rPr>
        <w:t xml:space="preserve">Prodávající pro </w:t>
      </w:r>
      <w:r w:rsidRPr="0041021B">
        <w:rPr>
          <w:rFonts w:eastAsiaTheme="minorEastAsia" w:cs="Arial"/>
        </w:rPr>
        <w:t xml:space="preserve">komponenty </w:t>
      </w:r>
      <w:r w:rsidRPr="0041021B">
        <w:rPr>
          <w:bCs/>
        </w:rPr>
        <w:t xml:space="preserve">sjedná servisní podporu </w:t>
      </w:r>
      <w:r w:rsidR="0041021B" w:rsidRPr="0041021B">
        <w:rPr>
          <w:bCs/>
        </w:rPr>
        <w:t xml:space="preserve">výrobce </w:t>
      </w:r>
      <w:r w:rsidRPr="0041021B">
        <w:rPr>
          <w:bCs/>
        </w:rPr>
        <w:t xml:space="preserve">na </w:t>
      </w:r>
      <w:r w:rsidR="0041021B" w:rsidRPr="0041021B">
        <w:rPr>
          <w:bCs/>
        </w:rPr>
        <w:t>5</w:t>
      </w:r>
      <w:r w:rsidRPr="0041021B">
        <w:rPr>
          <w:bCs/>
        </w:rPr>
        <w:t xml:space="preserve"> let typu </w:t>
      </w:r>
      <w:r w:rsidR="0041021B" w:rsidRPr="0041021B">
        <w:rPr>
          <w:bCs/>
        </w:rPr>
        <w:t xml:space="preserve">NBD (Next Business Day). </w:t>
      </w:r>
      <w:r w:rsidRPr="0041021B">
        <w:rPr>
          <w:bCs/>
        </w:rPr>
        <w:t>V ceně servisu jsou náhradní díly, doprava i práce technika.</w:t>
      </w:r>
    </w:p>
    <w:p w14:paraId="388E754B" w14:textId="77777777" w:rsidR="00464AFF" w:rsidRPr="005B4B2D" w:rsidRDefault="00464AFF" w:rsidP="00464AFF">
      <w:pPr>
        <w:pStyle w:val="Odstavecseseznamem"/>
        <w:numPr>
          <w:ilvl w:val="0"/>
          <w:numId w:val="33"/>
        </w:numPr>
        <w:spacing w:after="120"/>
        <w:ind w:left="567" w:hanging="567"/>
        <w:rPr>
          <w:b/>
          <w:bCs/>
        </w:rPr>
      </w:pPr>
      <w:r w:rsidRPr="005B4B2D">
        <w:rPr>
          <w:bCs/>
        </w:rPr>
        <w:t>Podpora je dostupná v českém jazyce a zahrnuje troubleshooting, eskalaci problémů na výrobce, doporučení změny v nastavení, topologii a verzích produktů, aplikaci patchů, pravidelný upgrade softwaru a firmwaru, proaktivní kontroly a konzultace.</w:t>
      </w:r>
    </w:p>
    <w:p w14:paraId="4C36A02D" w14:textId="64F0A35F" w:rsidR="00464AFF" w:rsidRPr="005B4B2D" w:rsidRDefault="00F106C5" w:rsidP="00464AFF">
      <w:pPr>
        <w:pStyle w:val="Odstavecseseznamem"/>
        <w:numPr>
          <w:ilvl w:val="0"/>
          <w:numId w:val="33"/>
        </w:numPr>
        <w:spacing w:after="120"/>
        <w:ind w:left="567" w:hanging="567"/>
        <w:rPr>
          <w:b/>
          <w:bCs/>
        </w:rPr>
      </w:pPr>
      <w:r>
        <w:rPr>
          <w:bCs/>
        </w:rPr>
        <w:t>Servisní a t</w:t>
      </w:r>
      <w:r w:rsidR="00464AFF" w:rsidRPr="005B4B2D">
        <w:rPr>
          <w:bCs/>
        </w:rPr>
        <w:t>echnická podpora je poskytována v režimu 24x7 vzdálenou formou a na místě (on-site), s reakční dobou do 1 h od telefonického nahlášení a on-site výjezdem technika do 4 h v případě kritického problému.</w:t>
      </w:r>
    </w:p>
    <w:p w14:paraId="66ABC7B2" w14:textId="7EB850DF" w:rsidR="00464AFF" w:rsidRPr="005B4B2D" w:rsidRDefault="00464AFF" w:rsidP="00464AFF">
      <w:pPr>
        <w:pStyle w:val="Odstavecseseznamem"/>
        <w:numPr>
          <w:ilvl w:val="0"/>
          <w:numId w:val="33"/>
        </w:numPr>
        <w:spacing w:after="120"/>
        <w:ind w:left="567" w:hanging="567"/>
        <w:rPr>
          <w:b/>
          <w:bCs/>
        </w:rPr>
      </w:pPr>
      <w:r w:rsidRPr="005B4B2D">
        <w:rPr>
          <w:bCs/>
        </w:rPr>
        <w:t xml:space="preserve">Cena </w:t>
      </w:r>
      <w:r w:rsidR="00F106C5">
        <w:rPr>
          <w:bCs/>
        </w:rPr>
        <w:t xml:space="preserve">servisní a technické </w:t>
      </w:r>
      <w:r w:rsidRPr="005B4B2D">
        <w:rPr>
          <w:bCs/>
        </w:rPr>
        <w:t xml:space="preserve">podpory činí </w:t>
      </w:r>
      <w:r w:rsidRPr="00464AFF">
        <w:rPr>
          <w:bCs/>
          <w:highlight w:val="yellow"/>
        </w:rPr>
        <w:t>……….</w:t>
      </w:r>
      <w:r w:rsidRPr="005B4B2D">
        <w:rPr>
          <w:bCs/>
        </w:rPr>
        <w:t xml:space="preserve"> Kč bez DPH měsíčně. Tato částka bude fakturována za uplynulé období zpětně vždy k poslednímu kalendářnímu dni daného měsíce.</w:t>
      </w:r>
    </w:p>
    <w:p w14:paraId="6718E056" w14:textId="0003784C" w:rsidR="00464AFF" w:rsidRPr="005B4B2D" w:rsidRDefault="00F106C5" w:rsidP="00464AFF">
      <w:pPr>
        <w:pStyle w:val="Odstavecseseznamem"/>
        <w:numPr>
          <w:ilvl w:val="0"/>
          <w:numId w:val="33"/>
        </w:numPr>
        <w:spacing w:after="120"/>
        <w:ind w:left="567" w:hanging="567"/>
        <w:rPr>
          <w:b/>
          <w:bCs/>
        </w:rPr>
      </w:pPr>
      <w:r>
        <w:rPr>
          <w:bCs/>
        </w:rPr>
        <w:t>Servisní a t</w:t>
      </w:r>
      <w:r w:rsidR="00CF462D">
        <w:rPr>
          <w:bCs/>
        </w:rPr>
        <w:t xml:space="preserve">echnická </w:t>
      </w:r>
      <w:r w:rsidR="00464AFF" w:rsidRPr="005B4B2D">
        <w:rPr>
          <w:bCs/>
        </w:rPr>
        <w:t>podpora se uzavírá na dobu neurčitou. Podporu lze vypovědět písemně i bez udání důvodů, výpovědní lhůta činí 2 měsíce.</w:t>
      </w:r>
    </w:p>
    <w:p w14:paraId="62BCE080" w14:textId="6DE25972" w:rsidR="00464AFF" w:rsidRPr="00591E68" w:rsidRDefault="00464AFF" w:rsidP="00591E68">
      <w:pPr>
        <w:pStyle w:val="Odstavecseseznamem"/>
        <w:numPr>
          <w:ilvl w:val="0"/>
          <w:numId w:val="33"/>
        </w:numPr>
        <w:spacing w:after="0"/>
        <w:ind w:left="567" w:hanging="567"/>
        <w:rPr>
          <w:b/>
          <w:bCs/>
        </w:rPr>
      </w:pPr>
      <w:r w:rsidRPr="005B4B2D">
        <w:rPr>
          <w:bCs/>
        </w:rPr>
        <w:t xml:space="preserve">Veškeré požadavky je zapotřebí hlásit servisnímu dispečinku v režimu 24x7 na telefonním čísle technické podpory +420 </w:t>
      </w:r>
      <w:r w:rsidRPr="00464AFF">
        <w:rPr>
          <w:bCs/>
          <w:highlight w:val="yellow"/>
        </w:rPr>
        <w:t>……….</w:t>
      </w:r>
    </w:p>
    <w:p w14:paraId="01BDA8D7" w14:textId="77777777" w:rsidR="00591E68" w:rsidRPr="00591E68" w:rsidRDefault="00591E68" w:rsidP="00591E68">
      <w:pPr>
        <w:pStyle w:val="Zkladntext"/>
        <w:spacing w:before="0" w:after="0"/>
        <w:rPr>
          <w:rFonts w:ascii="Arial" w:hAnsi="Arial" w:cs="Arial"/>
        </w:rPr>
      </w:pPr>
    </w:p>
    <w:p w14:paraId="6863712D" w14:textId="77777777" w:rsidR="00591E68" w:rsidRPr="00591E68" w:rsidRDefault="00591E68" w:rsidP="00591E68">
      <w:pPr>
        <w:pStyle w:val="Zkladntext"/>
        <w:spacing w:before="0" w:after="0"/>
        <w:rPr>
          <w:rFonts w:ascii="Arial" w:hAnsi="Arial" w:cs="Arial"/>
        </w:rPr>
      </w:pPr>
    </w:p>
    <w:p w14:paraId="15B5BA77" w14:textId="5971AAF6" w:rsidR="00941DE1" w:rsidRPr="00F67613" w:rsidRDefault="00941DE1" w:rsidP="00941DE1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Článek V</w:t>
      </w:r>
      <w:r w:rsidR="0043183A" w:rsidRPr="00F67613">
        <w:rPr>
          <w:rFonts w:ascii="Arial" w:eastAsia="Times New Roman" w:hAnsi="Arial" w:cs="Arial"/>
          <w:b/>
          <w:bCs/>
          <w:snapToGrid w:val="0"/>
          <w:lang w:eastAsia="cs-CZ"/>
        </w:rPr>
        <w:t>II</w:t>
      </w:r>
    </w:p>
    <w:p w14:paraId="77BF286A" w14:textId="77777777" w:rsidR="00941DE1" w:rsidRPr="00F67613" w:rsidRDefault="00941DE1" w:rsidP="007530EB">
      <w:pPr>
        <w:keepNext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24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Záruka za jakost</w:t>
      </w:r>
    </w:p>
    <w:p w14:paraId="5EBC960E" w14:textId="6F19F387" w:rsidR="007F5B4B" w:rsidRPr="00F209CC" w:rsidRDefault="00941DE1" w:rsidP="0002638A">
      <w:pPr>
        <w:pStyle w:val="Odstavecseseznamem"/>
        <w:widowControl w:val="0"/>
        <w:numPr>
          <w:ilvl w:val="1"/>
          <w:numId w:val="13"/>
        </w:numPr>
        <w:spacing w:after="0" w:line="276" w:lineRule="auto"/>
        <w:ind w:left="567" w:hanging="567"/>
        <w:contextualSpacing/>
        <w:rPr>
          <w:rFonts w:cs="Arial"/>
          <w:i/>
          <w:iCs/>
        </w:rPr>
      </w:pPr>
      <w:r w:rsidRPr="00F67613">
        <w:rPr>
          <w:rFonts w:cs="Arial"/>
        </w:rPr>
        <w:t>Prodávající poskytuje Kupujícímu záruku za jakost Zboží, a to</w:t>
      </w:r>
      <w:r w:rsidR="007F41CE">
        <w:rPr>
          <w:rFonts w:cs="Arial"/>
        </w:rPr>
        <w:t xml:space="preserve"> v délce </w:t>
      </w:r>
      <w:r w:rsidR="007F41CE" w:rsidRPr="00F7193F">
        <w:rPr>
          <w:rFonts w:cs="Arial"/>
        </w:rPr>
        <w:t xml:space="preserve">trvání </w:t>
      </w:r>
      <w:r w:rsidR="007530EB" w:rsidRPr="00F7193F">
        <w:rPr>
          <w:rFonts w:cs="Arial"/>
        </w:rPr>
        <w:t>12</w:t>
      </w:r>
      <w:r w:rsidR="007F41CE" w:rsidRPr="00F7193F">
        <w:rPr>
          <w:rFonts w:cs="Arial"/>
        </w:rPr>
        <w:t xml:space="preserve"> měsíců</w:t>
      </w:r>
      <w:r w:rsidR="007F41CE">
        <w:rPr>
          <w:rFonts w:cs="Arial"/>
        </w:rPr>
        <w:t>.</w:t>
      </w:r>
    </w:p>
    <w:p w14:paraId="4EA6C9A3" w14:textId="77777777" w:rsidR="00F209CC" w:rsidRPr="00591E68" w:rsidRDefault="00F209CC" w:rsidP="00591E68">
      <w:pPr>
        <w:pStyle w:val="Zkladntext"/>
        <w:spacing w:before="0" w:after="0"/>
        <w:rPr>
          <w:rFonts w:ascii="Arial" w:hAnsi="Arial" w:cs="Arial"/>
        </w:rPr>
      </w:pPr>
    </w:p>
    <w:p w14:paraId="59AD1759" w14:textId="77777777" w:rsidR="00D95A4D" w:rsidRPr="00591E68" w:rsidRDefault="00D95A4D" w:rsidP="00591E68">
      <w:pPr>
        <w:pStyle w:val="Zkladntext"/>
        <w:spacing w:before="0" w:after="0"/>
        <w:rPr>
          <w:rFonts w:ascii="Arial" w:hAnsi="Arial" w:cs="Arial"/>
        </w:rPr>
      </w:pPr>
    </w:p>
    <w:p w14:paraId="4D8E3E01" w14:textId="01321CE1" w:rsidR="00945DC5" w:rsidRPr="00F67613" w:rsidRDefault="00945DC5" w:rsidP="00945DC5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 xml:space="preserve">Článek </w:t>
      </w:r>
      <w:r w:rsidR="0002638A">
        <w:rPr>
          <w:rFonts w:ascii="Arial" w:eastAsia="Times New Roman" w:hAnsi="Arial" w:cs="Arial"/>
          <w:b/>
          <w:bCs/>
          <w:snapToGrid w:val="0"/>
          <w:lang w:eastAsia="cs-CZ"/>
        </w:rPr>
        <w:t>VIII</w:t>
      </w:r>
    </w:p>
    <w:p w14:paraId="64ED8D3E" w14:textId="77777777" w:rsidR="00945DC5" w:rsidRPr="00F67613" w:rsidRDefault="00945DC5" w:rsidP="007530EB">
      <w:pPr>
        <w:keepNext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24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Možnosti odstoupení od smlouvy</w:t>
      </w:r>
    </w:p>
    <w:p w14:paraId="130E316D" w14:textId="1674D8CA" w:rsidR="00945DC5" w:rsidRPr="00F67613" w:rsidRDefault="00945DC5" w:rsidP="00F22EAE">
      <w:pPr>
        <w:pStyle w:val="Odstavecseseznamem"/>
        <w:numPr>
          <w:ilvl w:val="1"/>
          <w:numId w:val="14"/>
        </w:numPr>
        <w:tabs>
          <w:tab w:val="left" w:pos="0"/>
        </w:tabs>
        <w:spacing w:after="0"/>
        <w:ind w:left="567" w:hanging="567"/>
        <w:contextualSpacing/>
        <w:rPr>
          <w:rFonts w:cs="Arial"/>
        </w:rPr>
      </w:pPr>
      <w:r w:rsidRPr="00F67613">
        <w:rPr>
          <w:rFonts w:cs="Arial"/>
        </w:rPr>
        <w:t xml:space="preserve">Smluvní strany se dohodly na tom, že za </w:t>
      </w:r>
      <w:r w:rsidRPr="00F67613">
        <w:rPr>
          <w:rFonts w:cs="Arial"/>
          <w:snapToGrid w:val="0"/>
        </w:rPr>
        <w:t xml:space="preserve">podstatné porušení této smlouvy, zakládající druhé smluvní straně právo na odstoupení, budou pokládat mj.: </w:t>
      </w:r>
    </w:p>
    <w:p w14:paraId="228AEDAE" w14:textId="77777777" w:rsidR="00945DC5" w:rsidRPr="00F67613" w:rsidRDefault="00945DC5" w:rsidP="00945DC5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6CCDFD6" w14:textId="2AB77172" w:rsidR="00945DC5" w:rsidRPr="00F67613" w:rsidRDefault="00945DC5" w:rsidP="00617C05">
      <w:pPr>
        <w:numPr>
          <w:ilvl w:val="0"/>
          <w:numId w:val="5"/>
        </w:numPr>
        <w:spacing w:after="0" w:line="240" w:lineRule="auto"/>
        <w:ind w:left="1134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F67613">
        <w:rPr>
          <w:rFonts w:ascii="Arial" w:eastAsia="Times New Roman" w:hAnsi="Arial" w:cs="Arial"/>
          <w:lang w:eastAsia="cs-CZ"/>
        </w:rPr>
        <w:t xml:space="preserve">prodlení Prodávajícího s dodáním Zboží nebo odstraněním reklamovaných vad Zboží delší než </w:t>
      </w:r>
      <w:r w:rsidR="00CC181D">
        <w:rPr>
          <w:rFonts w:ascii="Arial" w:eastAsia="Times New Roman" w:hAnsi="Arial" w:cs="Arial"/>
          <w:lang w:eastAsia="cs-CZ"/>
        </w:rPr>
        <w:t>14 dnů</w:t>
      </w:r>
      <w:r w:rsidR="009E2289">
        <w:rPr>
          <w:rFonts w:ascii="Arial" w:eastAsia="Times New Roman" w:hAnsi="Arial" w:cs="Arial"/>
          <w:lang w:eastAsia="cs-CZ"/>
        </w:rPr>
        <w:t>,</w:t>
      </w:r>
    </w:p>
    <w:p w14:paraId="5EB1F1D7" w14:textId="2B55B8C6" w:rsidR="00945DC5" w:rsidRPr="00F67613" w:rsidRDefault="00945DC5" w:rsidP="00617C05">
      <w:pPr>
        <w:numPr>
          <w:ilvl w:val="0"/>
          <w:numId w:val="5"/>
        </w:numPr>
        <w:spacing w:after="0" w:line="240" w:lineRule="auto"/>
        <w:ind w:left="1134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F67613">
        <w:rPr>
          <w:rFonts w:ascii="Arial" w:eastAsia="Times New Roman" w:hAnsi="Arial" w:cs="Arial"/>
          <w:lang w:eastAsia="cs-CZ"/>
        </w:rPr>
        <w:t>výskyt více než 3 stejných nebo pěti 5 různých vad Zboží bránících v jeho užívání v průběhu záruční doby</w:t>
      </w:r>
      <w:r w:rsidR="009E2289">
        <w:rPr>
          <w:rFonts w:ascii="Arial" w:eastAsia="Times New Roman" w:hAnsi="Arial" w:cs="Arial"/>
          <w:lang w:eastAsia="cs-CZ"/>
        </w:rPr>
        <w:t>,</w:t>
      </w:r>
      <w:r w:rsidRPr="00F67613">
        <w:rPr>
          <w:rFonts w:ascii="Arial" w:eastAsia="Times New Roman" w:hAnsi="Arial" w:cs="Arial"/>
          <w:lang w:eastAsia="cs-CZ"/>
        </w:rPr>
        <w:t xml:space="preserve"> nebo</w:t>
      </w:r>
    </w:p>
    <w:p w14:paraId="36D86C20" w14:textId="60D5B6C7" w:rsidR="00945DC5" w:rsidRPr="00F67613" w:rsidRDefault="00945DC5" w:rsidP="00617C05">
      <w:pPr>
        <w:numPr>
          <w:ilvl w:val="0"/>
          <w:numId w:val="5"/>
        </w:numPr>
        <w:spacing w:after="0" w:line="240" w:lineRule="auto"/>
        <w:ind w:left="1134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F67613">
        <w:rPr>
          <w:rFonts w:ascii="Arial" w:eastAsia="Times New Roman" w:hAnsi="Arial" w:cs="Arial"/>
          <w:lang w:eastAsia="cs-CZ"/>
        </w:rPr>
        <w:t>prodlení Kupujícího s úhradou kupní ceny delší než jeden 1 měsíc.</w:t>
      </w:r>
    </w:p>
    <w:p w14:paraId="27B8D0D5" w14:textId="77777777" w:rsidR="00945DC5" w:rsidRPr="00F67613" w:rsidRDefault="00945DC5" w:rsidP="00CF1417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eastAsia="cs-CZ"/>
        </w:rPr>
      </w:pPr>
    </w:p>
    <w:p w14:paraId="7830409C" w14:textId="77777777" w:rsidR="00945DC5" w:rsidRPr="00F67613" w:rsidRDefault="00945DC5" w:rsidP="00A41E6F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lang w:eastAsia="cs-CZ"/>
        </w:rPr>
      </w:pPr>
      <w:r w:rsidRPr="00F67613">
        <w:rPr>
          <w:rFonts w:ascii="Arial" w:eastAsia="Times New Roman" w:hAnsi="Arial" w:cs="Arial"/>
          <w:lang w:eastAsia="cs-CZ"/>
        </w:rPr>
        <w:t xml:space="preserve">Právo na odstoupení z výše uvedených důvodů uvedených pod písm. a) a b) náleží pouze Kupujícímu; právo na odstoupení z důvodu uvedeného pod písm. c) náleží pouze Prodávajícímu. </w:t>
      </w:r>
    </w:p>
    <w:p w14:paraId="5CC0F75C" w14:textId="77777777" w:rsidR="00945DC5" w:rsidRDefault="00945DC5" w:rsidP="00945DC5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1EFB5C5D" w14:textId="77777777" w:rsidR="00591E68" w:rsidRPr="00F67613" w:rsidRDefault="00591E68" w:rsidP="00945DC5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71DE5CD6" w14:textId="7A8A8BD2" w:rsidR="00945DC5" w:rsidRPr="00F67613" w:rsidRDefault="00945DC5" w:rsidP="00591E68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lastRenderedPageBreak/>
        <w:t xml:space="preserve">Článek </w:t>
      </w:r>
      <w:r w:rsidR="0002638A">
        <w:rPr>
          <w:rFonts w:ascii="Arial" w:eastAsia="Times New Roman" w:hAnsi="Arial" w:cs="Arial"/>
          <w:b/>
          <w:bCs/>
          <w:snapToGrid w:val="0"/>
          <w:lang w:eastAsia="cs-CZ"/>
        </w:rPr>
        <w:t>I</w:t>
      </w:r>
      <w:r w:rsidR="0043183A" w:rsidRPr="00F67613">
        <w:rPr>
          <w:rFonts w:ascii="Arial" w:eastAsia="Times New Roman" w:hAnsi="Arial" w:cs="Arial"/>
          <w:b/>
          <w:bCs/>
          <w:snapToGrid w:val="0"/>
          <w:lang w:eastAsia="cs-CZ"/>
        </w:rPr>
        <w:t>X</w:t>
      </w:r>
    </w:p>
    <w:p w14:paraId="7A9C6477" w14:textId="44441FFE" w:rsidR="00945DC5" w:rsidRPr="00F67613" w:rsidRDefault="00945DC5" w:rsidP="007530EB">
      <w:pPr>
        <w:keepNext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24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Ostatní práva a povinnosti smluvních stran</w:t>
      </w:r>
    </w:p>
    <w:p w14:paraId="121F297C" w14:textId="460250F0" w:rsidR="007B193B" w:rsidRPr="00DB1FEE" w:rsidRDefault="007B193B" w:rsidP="00F22EAE">
      <w:pPr>
        <w:pStyle w:val="Odstavecseseznamem"/>
        <w:numPr>
          <w:ilvl w:val="1"/>
          <w:numId w:val="15"/>
        </w:numPr>
        <w:spacing w:after="120"/>
        <w:ind w:left="567" w:hanging="567"/>
        <w:rPr>
          <w:rFonts w:cs="Arial"/>
          <w:bCs/>
        </w:rPr>
      </w:pPr>
      <w:r w:rsidRPr="00DB1FEE">
        <w:rPr>
          <w:rFonts w:cs="Arial"/>
          <w:bCs/>
        </w:rPr>
        <w:t xml:space="preserve">Práva a povinnosti smluvních stran neupravená výslovně touto smlouvou se budou řídit Všeobecnými nákupními podmínkami Kupujícího, které jsou přílohou č. </w:t>
      </w:r>
      <w:r w:rsidR="00DB1FEE" w:rsidRPr="00DB1FEE">
        <w:rPr>
          <w:rFonts w:cs="Arial"/>
          <w:bCs/>
        </w:rPr>
        <w:t>6</w:t>
      </w:r>
      <w:r w:rsidRPr="00DB1FEE">
        <w:rPr>
          <w:rFonts w:cs="Arial"/>
          <w:bCs/>
        </w:rPr>
        <w:t xml:space="preserve"> této smlouvy (dále jen „</w:t>
      </w:r>
      <w:r w:rsidRPr="00DB1FEE">
        <w:rPr>
          <w:rFonts w:cs="Arial"/>
        </w:rPr>
        <w:t>VNP</w:t>
      </w:r>
      <w:r w:rsidRPr="00DB1FEE">
        <w:rPr>
          <w:rFonts w:cs="Arial"/>
          <w:bCs/>
        </w:rPr>
        <w:t>“), s výjimkou jejich článku X odst. 9. Ve zbytku (tj. v rozsahu výslovně neupraveném ani touto smlouvou ani VNP) se práva a povinnosti stran řídí ustanoveními obecně závazných právních předpisů o kupních smlouvách. V případě rozporu mezi zněním této smlouvy a VNP mají přednost ustanovení této smlouvy.</w:t>
      </w:r>
    </w:p>
    <w:p w14:paraId="3BF82FE7" w14:textId="22362466" w:rsidR="00945DC5" w:rsidRPr="00F67613" w:rsidRDefault="00945DC5" w:rsidP="00803704">
      <w:pPr>
        <w:pStyle w:val="Odstavecseseznamem"/>
        <w:numPr>
          <w:ilvl w:val="1"/>
          <w:numId w:val="15"/>
        </w:numPr>
        <w:spacing w:after="120"/>
        <w:ind w:left="567" w:hanging="567"/>
        <w:rPr>
          <w:rFonts w:cs="Arial"/>
          <w:bCs/>
        </w:rPr>
      </w:pPr>
      <w:r w:rsidRPr="00F67613">
        <w:rPr>
          <w:rFonts w:cs="Arial"/>
        </w:rPr>
        <w:t>Prodávající prohlašuje, že dodáním Zboží Kupujícímu ani jeho užíváním Kupujícím nebudou porušena práva duševního vlastnictví náležející třetím osobám. V případě, že by se toto prohlášení ukázalo nepravdivým, zavazuje se Prodávající na své náklady vypořádat veškeré oprávněné nároky třetích osob vznesené vůči Kupujícímu, a to tak, aby k dalšímu porušování práv nedocházelo. Pokud Prodávající tyto nároky ani na výzvu Kupujícího nevypořádá ve lhůtě Kupujícím stanovené, je Kupující oprávněn tyto nároky vypořádat sám a následně požadovat po Prodávajícím uhrazení veškerých nákladů s tím spojených. Prodávající je v takovém případě povinen tyto náklady Kupujícímu uhradit; tím však není dotčen nárok Kupujícího na náhradu případné škody s tím spojené.</w:t>
      </w:r>
    </w:p>
    <w:p w14:paraId="78E2CA8C" w14:textId="21105CCF" w:rsidR="00803704" w:rsidRDefault="00803704" w:rsidP="00803704">
      <w:pPr>
        <w:pStyle w:val="Odstavecseseznamem"/>
        <w:numPr>
          <w:ilvl w:val="1"/>
          <w:numId w:val="15"/>
        </w:numPr>
        <w:spacing w:after="120"/>
        <w:ind w:left="567" w:hanging="567"/>
        <w:rPr>
          <w:rFonts w:cs="Arial"/>
          <w:bCs/>
        </w:rPr>
      </w:pPr>
      <w:r w:rsidRPr="00F67613">
        <w:rPr>
          <w:rFonts w:cs="Arial"/>
          <w:bCs/>
        </w:rPr>
        <w:t xml:space="preserve">Prodávající se zavazuje ve všech dokladech souvisejících se smlouvou (dodací list, předávací protokoly, faktura atd.) uvádět číslo smlouvy. Kupující je oprávněn dodávku a/nebo dokument neoznačený číslem </w:t>
      </w:r>
      <w:r w:rsidR="00CC181D">
        <w:rPr>
          <w:rFonts w:cs="Arial"/>
          <w:bCs/>
        </w:rPr>
        <w:t>s</w:t>
      </w:r>
      <w:r w:rsidRPr="00F67613">
        <w:rPr>
          <w:rFonts w:cs="Arial"/>
          <w:bCs/>
        </w:rPr>
        <w:t>mlouvy odmítnout.</w:t>
      </w:r>
    </w:p>
    <w:p w14:paraId="538E7EA4" w14:textId="40DF2A19" w:rsidR="00C005D0" w:rsidRPr="00F67613" w:rsidRDefault="00C005D0" w:rsidP="00803704">
      <w:pPr>
        <w:pStyle w:val="Odstavecseseznamem"/>
        <w:numPr>
          <w:ilvl w:val="1"/>
          <w:numId w:val="15"/>
        </w:numPr>
        <w:spacing w:after="120"/>
        <w:ind w:left="567" w:hanging="567"/>
        <w:rPr>
          <w:rFonts w:cs="Arial"/>
          <w:bCs/>
        </w:rPr>
      </w:pPr>
      <w:r>
        <w:rPr>
          <w:szCs w:val="24"/>
        </w:rPr>
        <w:t>Prodávající</w:t>
      </w:r>
      <w:r w:rsidRPr="00DA16C5">
        <w:rPr>
          <w:szCs w:val="24"/>
        </w:rPr>
        <w:t xml:space="preserve"> se zavazuje nepostoupit žádné své pohledávky za </w:t>
      </w:r>
      <w:r>
        <w:rPr>
          <w:szCs w:val="24"/>
        </w:rPr>
        <w:t>Kupujícím</w:t>
      </w:r>
      <w:r w:rsidRPr="00DA16C5">
        <w:rPr>
          <w:szCs w:val="24"/>
        </w:rPr>
        <w:t xml:space="preserve"> vzniklé z této </w:t>
      </w:r>
      <w:r>
        <w:rPr>
          <w:szCs w:val="24"/>
        </w:rPr>
        <w:t>s</w:t>
      </w:r>
      <w:r w:rsidRPr="00DA16C5">
        <w:rPr>
          <w:szCs w:val="24"/>
        </w:rPr>
        <w:t>mlouvy nebo s ní související, třetí osobě, ani k nim nezřídit žádné právo ve prospěch třetí osoby (např. zástavní).</w:t>
      </w:r>
    </w:p>
    <w:p w14:paraId="28647CE8" w14:textId="06F044DB" w:rsidR="00803704" w:rsidRPr="00F67613" w:rsidRDefault="00803704" w:rsidP="00803704">
      <w:pPr>
        <w:pStyle w:val="Odstavecseseznamem"/>
        <w:numPr>
          <w:ilvl w:val="1"/>
          <w:numId w:val="15"/>
        </w:numPr>
        <w:spacing w:after="120"/>
        <w:ind w:left="567" w:hanging="567"/>
        <w:rPr>
          <w:rFonts w:cs="Arial"/>
          <w:szCs w:val="24"/>
        </w:rPr>
      </w:pPr>
      <w:r w:rsidRPr="00F67613">
        <w:rPr>
          <w:rFonts w:cs="Arial"/>
        </w:rPr>
        <w:t>Veškeré</w:t>
      </w:r>
      <w:r w:rsidRPr="00F67613">
        <w:rPr>
          <w:rFonts w:cs="Arial"/>
          <w:szCs w:val="24"/>
        </w:rPr>
        <w:t xml:space="preserve"> případné spory mezi smluvními stranami, které se budou týkat této smlouvy a jejího plnění, budou rozhodovány soudem příslušným sídlu Kupujícího.</w:t>
      </w:r>
    </w:p>
    <w:p w14:paraId="169F6370" w14:textId="2F38C839" w:rsidR="00945DC5" w:rsidRPr="00D95A4D" w:rsidRDefault="00945DC5" w:rsidP="00803704">
      <w:pPr>
        <w:pStyle w:val="Odstavecseseznamem"/>
        <w:numPr>
          <w:ilvl w:val="1"/>
          <w:numId w:val="15"/>
        </w:numPr>
        <w:spacing w:after="120"/>
        <w:ind w:left="567" w:hanging="567"/>
        <w:rPr>
          <w:rFonts w:cs="Arial"/>
          <w:bCs/>
        </w:rPr>
      </w:pPr>
      <w:r w:rsidRPr="00F67613">
        <w:rPr>
          <w:rFonts w:cs="Arial"/>
        </w:rPr>
        <w:t>V případě, že se některé ustanovení této smlouvy ukáže být neplatným či neúčinným, nemá toto za následek neplatnost či neúčinnost smlouvy jako celku. V takovém případě se smluvní strany zavazují neprodleně takové ustanovení nahradit ustanovením platným a účinným, které bude svým obsahem nejbližší nahrazovanému ustanovení.</w:t>
      </w:r>
    </w:p>
    <w:p w14:paraId="241630C8" w14:textId="74FA647A" w:rsidR="00945DC5" w:rsidRPr="00F67613" w:rsidRDefault="00945DC5" w:rsidP="00617C05">
      <w:pPr>
        <w:pStyle w:val="Odstavecseseznamem"/>
        <w:numPr>
          <w:ilvl w:val="1"/>
          <w:numId w:val="15"/>
        </w:numPr>
        <w:spacing w:after="0"/>
        <w:ind w:left="567" w:hanging="567"/>
        <w:contextualSpacing/>
        <w:rPr>
          <w:rFonts w:cs="Arial"/>
        </w:rPr>
      </w:pPr>
      <w:r w:rsidRPr="00F67613">
        <w:rPr>
          <w:rFonts w:cs="Arial"/>
        </w:rPr>
        <w:t>Smluvní strany se zavazují komunikovat spolu v záležitostech týkajících se této smlouvy a jejího plnění prostřednictvím k tomu určených kontaktních osob</w:t>
      </w:r>
      <w:r w:rsidR="00C005D0">
        <w:rPr>
          <w:rFonts w:cs="Arial"/>
        </w:rPr>
        <w:t>, a to přednostně písemnou formou</w:t>
      </w:r>
      <w:r w:rsidRPr="00F67613">
        <w:rPr>
          <w:rFonts w:cs="Arial"/>
        </w:rPr>
        <w:t>. Těmito osobami jsou ke dni uzavření této smlouvy:</w:t>
      </w:r>
    </w:p>
    <w:p w14:paraId="025A3F34" w14:textId="77777777" w:rsidR="00945DC5" w:rsidRPr="00F67613" w:rsidRDefault="00945DC5" w:rsidP="00945DC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B37597F" w14:textId="77777777" w:rsidR="00945DC5" w:rsidRPr="00F67613" w:rsidRDefault="00945DC5" w:rsidP="00945DC5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F67613">
        <w:rPr>
          <w:rFonts w:ascii="Arial" w:eastAsia="Times New Roman" w:hAnsi="Arial" w:cs="Arial"/>
          <w:b/>
          <w:lang w:eastAsia="cs-CZ"/>
        </w:rPr>
        <w:t>- za Kupujícího:</w:t>
      </w:r>
      <w:r w:rsidRPr="00F67613">
        <w:rPr>
          <w:rFonts w:ascii="Arial" w:eastAsia="Times New Roman" w:hAnsi="Arial" w:cs="Arial"/>
          <w:lang w:eastAsia="cs-CZ"/>
        </w:rPr>
        <w:tab/>
      </w:r>
    </w:p>
    <w:p w14:paraId="75715266" w14:textId="6825956A" w:rsidR="00945DC5" w:rsidRPr="00D63036" w:rsidRDefault="00CF462D" w:rsidP="00945DC5">
      <w:pPr>
        <w:widowControl w:val="0"/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lang w:eastAsia="cs-CZ"/>
        </w:rPr>
      </w:pPr>
      <w:r w:rsidRPr="00D63036">
        <w:rPr>
          <w:rFonts w:ascii="Arial" w:eastAsia="Times New Roman" w:hAnsi="Arial" w:cs="Arial"/>
          <w:lang w:eastAsia="cs-CZ"/>
        </w:rPr>
        <w:t>Kratochvíl Karel</w:t>
      </w:r>
      <w:r w:rsidR="00591E68">
        <w:rPr>
          <w:rFonts w:ascii="Arial" w:eastAsia="Times New Roman" w:hAnsi="Arial" w:cs="Arial"/>
          <w:lang w:eastAsia="cs-CZ"/>
        </w:rPr>
        <w:tab/>
      </w:r>
      <w:r w:rsidRPr="00D63036">
        <w:rPr>
          <w:rFonts w:ascii="Arial" w:eastAsia="Times New Roman" w:hAnsi="Arial" w:cs="Arial"/>
          <w:lang w:eastAsia="cs-CZ"/>
        </w:rPr>
        <w:tab/>
      </w:r>
      <w:r w:rsidR="00945DC5" w:rsidRPr="00D63036">
        <w:rPr>
          <w:rFonts w:ascii="Arial" w:eastAsia="Times New Roman" w:hAnsi="Arial" w:cs="Arial"/>
          <w:lang w:eastAsia="cs-CZ"/>
        </w:rPr>
        <w:t xml:space="preserve">tel. </w:t>
      </w:r>
      <w:r w:rsidRPr="001502FF">
        <w:rPr>
          <w:rFonts w:ascii="Arial" w:eastAsia="Times New Roman" w:hAnsi="Arial" w:cs="Arial"/>
          <w:lang w:eastAsia="cs-CZ"/>
        </w:rPr>
        <w:t>+420</w:t>
      </w:r>
      <w:r w:rsidR="00591E68">
        <w:rPr>
          <w:rFonts w:ascii="Arial" w:eastAsia="Times New Roman" w:hAnsi="Arial" w:cs="Arial"/>
          <w:lang w:eastAsia="cs-CZ"/>
        </w:rPr>
        <w:t xml:space="preserve"> </w:t>
      </w:r>
      <w:r w:rsidRPr="001502FF">
        <w:rPr>
          <w:rFonts w:ascii="Arial" w:eastAsia="Times New Roman" w:hAnsi="Arial" w:cs="Arial"/>
          <w:lang w:eastAsia="cs-CZ"/>
        </w:rPr>
        <w:t>606085689</w:t>
      </w:r>
      <w:r w:rsidR="00591E68">
        <w:rPr>
          <w:rFonts w:ascii="Arial" w:eastAsia="Times New Roman" w:hAnsi="Arial" w:cs="Arial"/>
          <w:lang w:eastAsia="cs-CZ"/>
        </w:rPr>
        <w:t xml:space="preserve">, </w:t>
      </w:r>
      <w:r w:rsidR="00945DC5" w:rsidRPr="00D63036">
        <w:rPr>
          <w:rFonts w:ascii="Arial" w:eastAsia="Times New Roman" w:hAnsi="Arial" w:cs="Arial"/>
          <w:lang w:eastAsia="cs-CZ"/>
        </w:rPr>
        <w:t xml:space="preserve">e-mail </w:t>
      </w:r>
      <w:r w:rsidRPr="001502FF">
        <w:rPr>
          <w:rFonts w:ascii="Arial" w:eastAsia="Times New Roman" w:hAnsi="Arial" w:cs="Arial"/>
          <w:lang w:eastAsia="cs-CZ"/>
        </w:rPr>
        <w:t>kratochvil.k@vop.cz</w:t>
      </w:r>
    </w:p>
    <w:p w14:paraId="17730E2A" w14:textId="7B30E780" w:rsidR="00945DC5" w:rsidRPr="00D63036" w:rsidRDefault="00CF462D" w:rsidP="00945DC5">
      <w:pPr>
        <w:spacing w:after="0" w:line="240" w:lineRule="auto"/>
        <w:ind w:left="1134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1502FF">
        <w:rPr>
          <w:rFonts w:ascii="Arial" w:eastAsia="Times New Roman" w:hAnsi="Arial" w:cs="Arial"/>
          <w:lang w:eastAsia="cs-CZ"/>
        </w:rPr>
        <w:t>Hovadík Tomáš</w:t>
      </w:r>
      <w:r w:rsidRPr="001502FF">
        <w:rPr>
          <w:rFonts w:ascii="Arial" w:eastAsia="Times New Roman" w:hAnsi="Arial" w:cs="Arial"/>
          <w:lang w:eastAsia="cs-CZ"/>
        </w:rPr>
        <w:tab/>
      </w:r>
      <w:r w:rsidRPr="001502FF">
        <w:rPr>
          <w:rFonts w:ascii="Arial" w:eastAsia="Times New Roman" w:hAnsi="Arial" w:cs="Arial"/>
          <w:lang w:eastAsia="cs-CZ"/>
        </w:rPr>
        <w:tab/>
      </w:r>
      <w:r w:rsidR="00945DC5" w:rsidRPr="00D63036">
        <w:rPr>
          <w:rFonts w:ascii="Arial" w:eastAsia="Times New Roman" w:hAnsi="Arial" w:cs="Arial"/>
          <w:lang w:eastAsia="cs-CZ"/>
        </w:rPr>
        <w:t xml:space="preserve">tel. </w:t>
      </w:r>
      <w:r w:rsidR="001502FF" w:rsidRPr="001502FF">
        <w:rPr>
          <w:rFonts w:ascii="Arial" w:eastAsia="Times New Roman" w:hAnsi="Arial" w:cs="Arial"/>
          <w:lang w:eastAsia="cs-CZ"/>
        </w:rPr>
        <w:t>+420</w:t>
      </w:r>
      <w:r w:rsidR="00591E68">
        <w:rPr>
          <w:rFonts w:ascii="Arial" w:eastAsia="Times New Roman" w:hAnsi="Arial" w:cs="Arial"/>
          <w:lang w:eastAsia="cs-CZ"/>
        </w:rPr>
        <w:t xml:space="preserve"> </w:t>
      </w:r>
      <w:r w:rsidR="001502FF" w:rsidRPr="001502FF">
        <w:rPr>
          <w:rFonts w:ascii="Arial" w:eastAsia="Times New Roman" w:hAnsi="Arial" w:cs="Arial"/>
          <w:lang w:eastAsia="cs-CZ"/>
        </w:rPr>
        <w:t>771224864</w:t>
      </w:r>
      <w:r w:rsidR="00591E68">
        <w:rPr>
          <w:rFonts w:ascii="Arial" w:eastAsia="Times New Roman" w:hAnsi="Arial" w:cs="Arial"/>
          <w:lang w:eastAsia="cs-CZ"/>
        </w:rPr>
        <w:t xml:space="preserve">, </w:t>
      </w:r>
      <w:r w:rsidR="00945DC5" w:rsidRPr="00D63036">
        <w:rPr>
          <w:rFonts w:ascii="Arial" w:eastAsia="Times New Roman" w:hAnsi="Arial" w:cs="Arial"/>
          <w:lang w:eastAsia="cs-CZ"/>
        </w:rPr>
        <w:t xml:space="preserve">e-mail </w:t>
      </w:r>
      <w:r w:rsidR="001502FF" w:rsidRPr="001502FF">
        <w:rPr>
          <w:rFonts w:ascii="Arial" w:eastAsia="Times New Roman" w:hAnsi="Arial" w:cs="Arial"/>
          <w:lang w:eastAsia="cs-CZ"/>
        </w:rPr>
        <w:t>hovadik.t@vop.cz</w:t>
      </w:r>
    </w:p>
    <w:p w14:paraId="33F32585" w14:textId="77777777" w:rsidR="00945DC5" w:rsidRPr="00F67613" w:rsidRDefault="00945DC5" w:rsidP="00945DC5">
      <w:pPr>
        <w:spacing w:after="0" w:line="240" w:lineRule="auto"/>
        <w:ind w:left="709" w:firstLine="349"/>
        <w:contextualSpacing/>
        <w:rPr>
          <w:rFonts w:ascii="Arial" w:eastAsia="Times New Roman" w:hAnsi="Arial" w:cs="Arial"/>
          <w:lang w:eastAsia="cs-CZ"/>
        </w:rPr>
      </w:pPr>
    </w:p>
    <w:p w14:paraId="11F32501" w14:textId="77777777" w:rsidR="00945DC5" w:rsidRPr="00F67613" w:rsidRDefault="00945DC5" w:rsidP="00945DC5">
      <w:pPr>
        <w:numPr>
          <w:ilvl w:val="1"/>
          <w:numId w:val="1"/>
        </w:numPr>
        <w:spacing w:after="0" w:line="240" w:lineRule="auto"/>
        <w:ind w:left="709" w:hanging="142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F67613">
        <w:rPr>
          <w:rFonts w:ascii="Arial" w:eastAsia="Times New Roman" w:hAnsi="Arial" w:cs="Arial"/>
          <w:b/>
          <w:lang w:eastAsia="cs-CZ"/>
        </w:rPr>
        <w:t xml:space="preserve">Za Prodávajícího: </w:t>
      </w:r>
    </w:p>
    <w:p w14:paraId="37DF47FE" w14:textId="28DAFD5A" w:rsidR="00945DC5" w:rsidRPr="001502FF" w:rsidRDefault="00945DC5" w:rsidP="00945DC5">
      <w:pPr>
        <w:widowControl w:val="0"/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highlight w:val="yellow"/>
          <w:lang w:eastAsia="cs-CZ"/>
        </w:rPr>
      </w:pPr>
      <w:bookmarkStart w:id="4" w:name="_Hlk73704343"/>
      <w:r w:rsidRPr="001502FF">
        <w:rPr>
          <w:rFonts w:ascii="Arial" w:eastAsia="Times New Roman" w:hAnsi="Arial" w:cs="Arial"/>
          <w:highlight w:val="yellow"/>
          <w:lang w:eastAsia="cs-CZ"/>
        </w:rPr>
        <w:t xml:space="preserve">………………………. </w:t>
      </w:r>
      <w:r w:rsidR="001502FF" w:rsidRPr="001502FF">
        <w:rPr>
          <w:rFonts w:ascii="Arial" w:eastAsia="Times New Roman" w:hAnsi="Arial" w:cs="Arial"/>
          <w:highlight w:val="yellow"/>
          <w:lang w:eastAsia="cs-CZ"/>
        </w:rPr>
        <w:tab/>
      </w:r>
      <w:r w:rsidRPr="001502FF">
        <w:rPr>
          <w:rFonts w:ascii="Arial" w:eastAsia="Times New Roman" w:hAnsi="Arial" w:cs="Arial"/>
          <w:highlight w:val="yellow"/>
          <w:lang w:eastAsia="cs-CZ"/>
        </w:rPr>
        <w:t>tel. …………</w:t>
      </w:r>
      <w:r w:rsidR="001502FF">
        <w:rPr>
          <w:rFonts w:ascii="Arial" w:eastAsia="Times New Roman" w:hAnsi="Arial" w:cs="Arial"/>
          <w:highlight w:val="yellow"/>
          <w:lang w:eastAsia="cs-CZ"/>
        </w:rPr>
        <w:t>…</w:t>
      </w:r>
      <w:r w:rsidRPr="001502FF">
        <w:rPr>
          <w:rFonts w:ascii="Arial" w:eastAsia="Times New Roman" w:hAnsi="Arial" w:cs="Arial"/>
          <w:highlight w:val="yellow"/>
          <w:lang w:eastAsia="cs-CZ"/>
        </w:rPr>
        <w:t>……</w:t>
      </w:r>
      <w:r w:rsidR="00591E68">
        <w:rPr>
          <w:rFonts w:ascii="Arial" w:eastAsia="Times New Roman" w:hAnsi="Arial" w:cs="Arial"/>
          <w:highlight w:val="yellow"/>
          <w:lang w:eastAsia="cs-CZ"/>
        </w:rPr>
        <w:t xml:space="preserve">, </w:t>
      </w:r>
      <w:r w:rsidRPr="001502FF">
        <w:rPr>
          <w:rFonts w:ascii="Arial" w:eastAsia="Times New Roman" w:hAnsi="Arial" w:cs="Arial"/>
          <w:highlight w:val="yellow"/>
          <w:lang w:eastAsia="cs-CZ"/>
        </w:rPr>
        <w:t>e-mail ………………</w:t>
      </w:r>
      <w:r w:rsidR="001502FF">
        <w:rPr>
          <w:rFonts w:ascii="Arial" w:eastAsia="Times New Roman" w:hAnsi="Arial" w:cs="Arial"/>
          <w:highlight w:val="yellow"/>
          <w:lang w:eastAsia="cs-CZ"/>
        </w:rPr>
        <w:t>…</w:t>
      </w:r>
      <w:r w:rsidRPr="001502FF">
        <w:rPr>
          <w:rFonts w:ascii="Arial" w:eastAsia="Times New Roman" w:hAnsi="Arial" w:cs="Arial"/>
          <w:highlight w:val="yellow"/>
          <w:lang w:eastAsia="cs-CZ"/>
        </w:rPr>
        <w:t>..</w:t>
      </w:r>
    </w:p>
    <w:p w14:paraId="0BD9B0B2" w14:textId="27DE1F82" w:rsidR="00945DC5" w:rsidRPr="001502FF" w:rsidRDefault="00945DC5" w:rsidP="00945DC5">
      <w:pPr>
        <w:spacing w:after="0" w:line="240" w:lineRule="auto"/>
        <w:ind w:left="1134"/>
        <w:contextualSpacing/>
        <w:rPr>
          <w:rFonts w:ascii="Arial" w:eastAsia="Times New Roman" w:hAnsi="Arial" w:cs="Arial"/>
          <w:lang w:eastAsia="cs-CZ"/>
        </w:rPr>
      </w:pPr>
      <w:r w:rsidRPr="001502FF">
        <w:rPr>
          <w:rFonts w:ascii="Arial" w:eastAsia="Times New Roman" w:hAnsi="Arial" w:cs="Arial"/>
          <w:highlight w:val="yellow"/>
          <w:lang w:eastAsia="cs-CZ"/>
        </w:rPr>
        <w:t xml:space="preserve">………………………. </w:t>
      </w:r>
      <w:r w:rsidR="001502FF" w:rsidRPr="001502FF">
        <w:rPr>
          <w:rFonts w:ascii="Arial" w:eastAsia="Times New Roman" w:hAnsi="Arial" w:cs="Arial"/>
          <w:highlight w:val="yellow"/>
          <w:lang w:eastAsia="cs-CZ"/>
        </w:rPr>
        <w:tab/>
      </w:r>
      <w:r w:rsidRPr="001502FF">
        <w:rPr>
          <w:rFonts w:ascii="Arial" w:eastAsia="Times New Roman" w:hAnsi="Arial" w:cs="Arial"/>
          <w:highlight w:val="yellow"/>
          <w:lang w:eastAsia="cs-CZ"/>
        </w:rPr>
        <w:t>tel. ……………</w:t>
      </w:r>
      <w:r w:rsidR="001502FF">
        <w:rPr>
          <w:rFonts w:ascii="Arial" w:eastAsia="Times New Roman" w:hAnsi="Arial" w:cs="Arial"/>
          <w:highlight w:val="yellow"/>
          <w:lang w:eastAsia="cs-CZ"/>
        </w:rPr>
        <w:t>…</w:t>
      </w:r>
      <w:r w:rsidRPr="001502FF">
        <w:rPr>
          <w:rFonts w:ascii="Arial" w:eastAsia="Times New Roman" w:hAnsi="Arial" w:cs="Arial"/>
          <w:highlight w:val="yellow"/>
          <w:lang w:eastAsia="cs-CZ"/>
        </w:rPr>
        <w:t>…</w:t>
      </w:r>
      <w:r w:rsidR="00591E68">
        <w:rPr>
          <w:rFonts w:ascii="Arial" w:eastAsia="Times New Roman" w:hAnsi="Arial" w:cs="Arial"/>
          <w:highlight w:val="yellow"/>
          <w:lang w:eastAsia="cs-CZ"/>
        </w:rPr>
        <w:t xml:space="preserve">, </w:t>
      </w:r>
      <w:r w:rsidRPr="001502FF">
        <w:rPr>
          <w:rFonts w:ascii="Arial" w:eastAsia="Times New Roman" w:hAnsi="Arial" w:cs="Arial"/>
          <w:highlight w:val="yellow"/>
          <w:lang w:eastAsia="cs-CZ"/>
        </w:rPr>
        <w:t>e-mail ………………</w:t>
      </w:r>
      <w:r w:rsidR="001502FF">
        <w:rPr>
          <w:rFonts w:ascii="Arial" w:eastAsia="Times New Roman" w:hAnsi="Arial" w:cs="Arial"/>
          <w:highlight w:val="yellow"/>
          <w:lang w:eastAsia="cs-CZ"/>
        </w:rPr>
        <w:t>…</w:t>
      </w:r>
      <w:r w:rsidRPr="001502FF">
        <w:rPr>
          <w:rFonts w:ascii="Arial" w:eastAsia="Times New Roman" w:hAnsi="Arial" w:cs="Arial"/>
          <w:highlight w:val="yellow"/>
          <w:lang w:eastAsia="cs-CZ"/>
        </w:rPr>
        <w:t>..</w:t>
      </w:r>
    </w:p>
    <w:bookmarkEnd w:id="4"/>
    <w:p w14:paraId="395C52D7" w14:textId="77777777" w:rsidR="00945DC5" w:rsidRPr="00F67613" w:rsidRDefault="00945DC5" w:rsidP="00945DC5">
      <w:pPr>
        <w:spacing w:after="0" w:line="240" w:lineRule="auto"/>
        <w:ind w:left="1070"/>
        <w:contextualSpacing/>
        <w:jc w:val="both"/>
        <w:rPr>
          <w:rFonts w:ascii="Arial" w:eastAsia="Times New Roman" w:hAnsi="Arial" w:cs="Arial"/>
          <w:lang w:eastAsia="cs-CZ"/>
        </w:rPr>
      </w:pPr>
    </w:p>
    <w:p w14:paraId="47FE339A" w14:textId="05A963D2" w:rsidR="00945DC5" w:rsidRPr="007530EB" w:rsidRDefault="00945DC5" w:rsidP="007530EB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F67613">
        <w:rPr>
          <w:rFonts w:ascii="Arial" w:eastAsia="Times New Roman" w:hAnsi="Arial" w:cs="Arial"/>
          <w:bCs/>
          <w:lang w:eastAsia="cs-CZ"/>
        </w:rPr>
        <w:t>Smluvní strany jsou oprávněny provést kdykoliv a jednostranně změny svých kontaktních osob. Takovéto změny budou vůči druhé smluvní straně účinné doručením písemného oznámení o provedení takové změny, nebude-li v oznámení uveden pozdější termín.</w:t>
      </w:r>
    </w:p>
    <w:p w14:paraId="7E0E815E" w14:textId="77777777" w:rsidR="00945DC5" w:rsidRDefault="00945DC5" w:rsidP="00945DC5">
      <w:pPr>
        <w:widowControl w:val="0"/>
        <w:spacing w:after="0" w:line="240" w:lineRule="auto"/>
        <w:ind w:left="375"/>
        <w:contextualSpacing/>
        <w:jc w:val="both"/>
        <w:rPr>
          <w:rFonts w:ascii="Arial" w:eastAsia="Times New Roman" w:hAnsi="Arial" w:cs="Arial"/>
          <w:i/>
          <w:iCs/>
          <w:snapToGrid w:val="0"/>
          <w:highlight w:val="yellow"/>
          <w:lang w:eastAsia="cs-CZ"/>
        </w:rPr>
      </w:pPr>
    </w:p>
    <w:p w14:paraId="048CCB6F" w14:textId="77777777" w:rsidR="00591E68" w:rsidRPr="00F67613" w:rsidRDefault="00591E68" w:rsidP="00945DC5">
      <w:pPr>
        <w:widowControl w:val="0"/>
        <w:spacing w:after="0" w:line="240" w:lineRule="auto"/>
        <w:ind w:left="375"/>
        <w:contextualSpacing/>
        <w:jc w:val="both"/>
        <w:rPr>
          <w:rFonts w:ascii="Arial" w:eastAsia="Times New Roman" w:hAnsi="Arial" w:cs="Arial"/>
          <w:i/>
          <w:iCs/>
          <w:snapToGrid w:val="0"/>
          <w:highlight w:val="yellow"/>
          <w:lang w:eastAsia="cs-CZ"/>
        </w:rPr>
      </w:pPr>
    </w:p>
    <w:p w14:paraId="0D85FEF8" w14:textId="3022FE50" w:rsidR="00945DC5" w:rsidRPr="00F67613" w:rsidRDefault="00945DC5" w:rsidP="00591E68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lastRenderedPageBreak/>
        <w:t xml:space="preserve">Článek </w:t>
      </w:r>
      <w:r w:rsidR="0043183A" w:rsidRPr="00F67613">
        <w:rPr>
          <w:rFonts w:ascii="Arial" w:eastAsia="Times New Roman" w:hAnsi="Arial" w:cs="Arial"/>
          <w:b/>
          <w:bCs/>
          <w:snapToGrid w:val="0"/>
          <w:lang w:eastAsia="cs-CZ"/>
        </w:rPr>
        <w:t>X</w:t>
      </w:r>
    </w:p>
    <w:p w14:paraId="68932178" w14:textId="77777777" w:rsidR="00945DC5" w:rsidRPr="00F67613" w:rsidRDefault="00945DC5" w:rsidP="007530EB">
      <w:pPr>
        <w:keepNext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spacing w:after="24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Závěrečná ustanovení</w:t>
      </w:r>
    </w:p>
    <w:p w14:paraId="1902EDA6" w14:textId="7CC76A23" w:rsidR="00803704" w:rsidRPr="00F67613" w:rsidRDefault="00803704" w:rsidP="00F22EAE">
      <w:pPr>
        <w:pStyle w:val="Odstavecseseznamem"/>
        <w:widowControl w:val="0"/>
        <w:numPr>
          <w:ilvl w:val="1"/>
          <w:numId w:val="16"/>
        </w:numPr>
        <w:spacing w:after="120"/>
        <w:ind w:left="567" w:hanging="567"/>
        <w:rPr>
          <w:rFonts w:cs="Arial"/>
          <w:snapToGrid w:val="0"/>
        </w:rPr>
      </w:pPr>
      <w:r w:rsidRPr="00F67613">
        <w:rPr>
          <w:rFonts w:cs="Arial"/>
          <w:snapToGrid w:val="0"/>
        </w:rPr>
        <w:t xml:space="preserve">Tato smlouva nabude účinnosti jejím zveřejněním v registru smluv dle zákona </w:t>
      </w:r>
      <w:r w:rsidRPr="00F67613">
        <w:rPr>
          <w:rFonts w:cs="Arial"/>
          <w:snapToGrid w:val="0"/>
        </w:rPr>
        <w:br/>
        <w:t>č. 340/2015 Sb., o registru smluv, ve znění pozdějších předpisů.</w:t>
      </w:r>
    </w:p>
    <w:p w14:paraId="43FEC6CB" w14:textId="08EC4660" w:rsidR="00803704" w:rsidRPr="00F67613" w:rsidRDefault="00803704" w:rsidP="00803704">
      <w:pPr>
        <w:pStyle w:val="Odstavecseseznamem"/>
        <w:widowControl w:val="0"/>
        <w:numPr>
          <w:ilvl w:val="1"/>
          <w:numId w:val="16"/>
        </w:numPr>
        <w:spacing w:after="120"/>
        <w:ind w:left="567" w:hanging="567"/>
        <w:rPr>
          <w:rFonts w:cs="Arial"/>
          <w:snapToGrid w:val="0"/>
        </w:rPr>
      </w:pPr>
      <w:r w:rsidRPr="00F67613">
        <w:rPr>
          <w:rFonts w:cs="Arial"/>
          <w:snapToGrid w:val="0"/>
        </w:rPr>
        <w:t xml:space="preserve">Tato smlouva je uzavřena v elektronické podobě a nabývá platnosti připojením zaručených elektronických podpisů zástupců obou smluvních stran k témuž dokumentu a doručením takto podepsaných dokumentů oběma smluvním stranám. </w:t>
      </w:r>
    </w:p>
    <w:p w14:paraId="6B9B32DD" w14:textId="61DF55E9" w:rsidR="00803704" w:rsidRPr="00F67613" w:rsidRDefault="00803704" w:rsidP="00803704">
      <w:pPr>
        <w:pStyle w:val="Odstavecseseznamem"/>
        <w:widowControl w:val="0"/>
        <w:numPr>
          <w:ilvl w:val="1"/>
          <w:numId w:val="16"/>
        </w:numPr>
        <w:spacing w:after="120"/>
        <w:ind w:left="567" w:hanging="567"/>
        <w:rPr>
          <w:rFonts w:cs="Arial"/>
          <w:szCs w:val="24"/>
        </w:rPr>
      </w:pPr>
      <w:r w:rsidRPr="00F67613">
        <w:rPr>
          <w:rFonts w:cs="Arial"/>
          <w:snapToGrid w:val="0"/>
        </w:rPr>
        <w:t>Tato</w:t>
      </w:r>
      <w:r w:rsidRPr="00F67613">
        <w:rPr>
          <w:rFonts w:cs="Arial"/>
          <w:szCs w:val="24"/>
        </w:rPr>
        <w:t xml:space="preserve"> smlouva může být měněna pouze písemnými dodatky uzavřenými v elektronické podobě, pro jejichž uzavření a nabytí platnosti a účinnosti platí ust. 1</w:t>
      </w:r>
      <w:r w:rsidR="0002638A">
        <w:rPr>
          <w:rFonts w:cs="Arial"/>
          <w:szCs w:val="24"/>
        </w:rPr>
        <w:t>0</w:t>
      </w:r>
      <w:r w:rsidRPr="00F67613">
        <w:rPr>
          <w:rFonts w:cs="Arial"/>
          <w:szCs w:val="24"/>
        </w:rPr>
        <w:t>.1</w:t>
      </w:r>
      <w:r w:rsidR="00AC5230">
        <w:rPr>
          <w:rFonts w:cs="Arial"/>
          <w:szCs w:val="24"/>
        </w:rPr>
        <w:t>.</w:t>
      </w:r>
      <w:r w:rsidRPr="00F67613">
        <w:rPr>
          <w:rFonts w:cs="Arial"/>
          <w:szCs w:val="24"/>
        </w:rPr>
        <w:t xml:space="preserve"> a 1</w:t>
      </w:r>
      <w:r w:rsidR="0002638A">
        <w:rPr>
          <w:rFonts w:cs="Arial"/>
          <w:szCs w:val="24"/>
        </w:rPr>
        <w:t>0</w:t>
      </w:r>
      <w:r w:rsidRPr="00F67613">
        <w:rPr>
          <w:rFonts w:cs="Arial"/>
          <w:szCs w:val="24"/>
        </w:rPr>
        <w:t>.2</w:t>
      </w:r>
      <w:r w:rsidR="00AC5230">
        <w:rPr>
          <w:rFonts w:cs="Arial"/>
          <w:szCs w:val="24"/>
        </w:rPr>
        <w:t>.</w:t>
      </w:r>
      <w:r w:rsidRPr="00F67613">
        <w:rPr>
          <w:rFonts w:cs="Arial"/>
          <w:szCs w:val="24"/>
        </w:rPr>
        <w:t xml:space="preserve"> této smlouvy obdobně. Smluvní strany tímto vylučují možnost změny této Smlouvy jinou formou, s výjimkou uvedenou v ust. </w:t>
      </w:r>
      <w:r w:rsidR="0002638A">
        <w:rPr>
          <w:rFonts w:cs="Arial"/>
          <w:szCs w:val="24"/>
        </w:rPr>
        <w:t>9</w:t>
      </w:r>
      <w:r w:rsidR="003E61AB">
        <w:rPr>
          <w:rFonts w:cs="Arial"/>
          <w:szCs w:val="24"/>
        </w:rPr>
        <w:t>.</w:t>
      </w:r>
      <w:r w:rsidR="007B193B">
        <w:rPr>
          <w:rFonts w:cs="Arial"/>
          <w:szCs w:val="24"/>
        </w:rPr>
        <w:t>7</w:t>
      </w:r>
      <w:r w:rsidR="00E908D4">
        <w:rPr>
          <w:rFonts w:cs="Arial"/>
          <w:szCs w:val="24"/>
        </w:rPr>
        <w:t>.</w:t>
      </w:r>
      <w:r w:rsidRPr="00F67613">
        <w:rPr>
          <w:rFonts w:cs="Arial"/>
          <w:szCs w:val="24"/>
        </w:rPr>
        <w:t xml:space="preserve"> této smlouvy.</w:t>
      </w:r>
    </w:p>
    <w:p w14:paraId="4EF96D61" w14:textId="77777777" w:rsidR="00945DC5" w:rsidRPr="00F67613" w:rsidRDefault="00945DC5" w:rsidP="00803704">
      <w:pPr>
        <w:pStyle w:val="Odstavecseseznamem"/>
        <w:widowControl w:val="0"/>
        <w:numPr>
          <w:ilvl w:val="1"/>
          <w:numId w:val="16"/>
        </w:numPr>
        <w:spacing w:after="120"/>
        <w:ind w:left="567" w:hanging="567"/>
        <w:rPr>
          <w:rFonts w:cs="Arial"/>
          <w:snapToGrid w:val="0"/>
        </w:rPr>
      </w:pPr>
      <w:r w:rsidRPr="00F67613">
        <w:rPr>
          <w:rFonts w:cs="Arial"/>
          <w:snapToGrid w:val="0"/>
        </w:rPr>
        <w:t>Přílohy a dodatky tvoří nedílnou součást této smlouvy.</w:t>
      </w:r>
    </w:p>
    <w:p w14:paraId="707B08E0" w14:textId="794F7AF0" w:rsidR="00945DC5" w:rsidRPr="00591E68" w:rsidRDefault="00945DC5" w:rsidP="00803704">
      <w:pPr>
        <w:pStyle w:val="Odstavecseseznamem"/>
        <w:widowControl w:val="0"/>
        <w:numPr>
          <w:ilvl w:val="1"/>
          <w:numId w:val="16"/>
        </w:numPr>
        <w:spacing w:after="120"/>
        <w:ind w:left="567" w:hanging="567"/>
        <w:rPr>
          <w:rFonts w:cs="Arial"/>
          <w:snapToGrid w:val="0"/>
        </w:rPr>
      </w:pPr>
      <w:r w:rsidRPr="00F67613">
        <w:rPr>
          <w:rFonts w:cs="Arial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49DBA2A2" w14:textId="77777777" w:rsidR="00591E68" w:rsidRPr="00591E68" w:rsidRDefault="00591E68" w:rsidP="00591E68">
      <w:pPr>
        <w:widowControl w:val="0"/>
        <w:spacing w:after="0" w:line="240" w:lineRule="auto"/>
        <w:ind w:left="375"/>
        <w:contextualSpacing/>
        <w:jc w:val="both"/>
        <w:rPr>
          <w:rFonts w:ascii="Arial" w:eastAsia="Times New Roman" w:hAnsi="Arial" w:cs="Arial"/>
          <w:i/>
          <w:iCs/>
          <w:snapToGrid w:val="0"/>
          <w:highlight w:val="yellow"/>
          <w:lang w:eastAsia="cs-CZ"/>
        </w:rPr>
      </w:pPr>
    </w:p>
    <w:p w14:paraId="405F87CF" w14:textId="77777777" w:rsidR="00591E68" w:rsidRPr="00591E68" w:rsidRDefault="00591E68" w:rsidP="00591E68">
      <w:pPr>
        <w:widowControl w:val="0"/>
        <w:spacing w:after="0" w:line="240" w:lineRule="auto"/>
        <w:ind w:left="375"/>
        <w:contextualSpacing/>
        <w:jc w:val="both"/>
        <w:rPr>
          <w:rFonts w:ascii="Arial" w:eastAsia="Times New Roman" w:hAnsi="Arial" w:cs="Arial"/>
          <w:i/>
          <w:iCs/>
          <w:snapToGrid w:val="0"/>
          <w:highlight w:val="yellow"/>
          <w:lang w:eastAsia="cs-CZ"/>
        </w:rPr>
      </w:pPr>
    </w:p>
    <w:p w14:paraId="06E3D3CE" w14:textId="77777777" w:rsidR="00945DC5" w:rsidRPr="00F67613" w:rsidRDefault="00945DC5" w:rsidP="00591E68">
      <w:pPr>
        <w:widowControl w:val="0"/>
        <w:tabs>
          <w:tab w:val="left" w:pos="1134"/>
          <w:tab w:val="left" w:pos="1452"/>
          <w:tab w:val="left" w:pos="6570"/>
        </w:tabs>
        <w:spacing w:after="120" w:line="240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/>
          <w:bCs/>
          <w:snapToGrid w:val="0"/>
          <w:lang w:eastAsia="cs-CZ"/>
        </w:rPr>
        <w:t>Přílohy:</w:t>
      </w:r>
    </w:p>
    <w:p w14:paraId="6D413078" w14:textId="7BBA580B" w:rsidR="00945DC5" w:rsidRPr="00F67613" w:rsidRDefault="00945DC5" w:rsidP="00945DC5">
      <w:pPr>
        <w:widowControl w:val="0"/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Cs/>
          <w:snapToGrid w:val="0"/>
          <w:lang w:eastAsia="cs-CZ"/>
        </w:rPr>
        <w:t xml:space="preserve">Příloha č. 1 – </w:t>
      </w:r>
      <w:r w:rsidR="00591E68">
        <w:rPr>
          <w:rFonts w:ascii="Arial" w:eastAsia="Times New Roman" w:hAnsi="Arial" w:cs="Arial"/>
          <w:bCs/>
          <w:snapToGrid w:val="0"/>
          <w:lang w:eastAsia="cs-CZ"/>
        </w:rPr>
        <w:t>T</w:t>
      </w:r>
      <w:r w:rsidR="0017241D">
        <w:rPr>
          <w:rFonts w:ascii="Arial" w:eastAsia="Times New Roman" w:hAnsi="Arial" w:cs="Arial"/>
          <w:lang w:eastAsia="cs-CZ"/>
        </w:rPr>
        <w:t xml:space="preserve">echnický popis nabízeného </w:t>
      </w:r>
      <w:r w:rsidR="00C10D3D">
        <w:rPr>
          <w:rFonts w:ascii="Arial" w:eastAsia="Times New Roman" w:hAnsi="Arial" w:cs="Arial"/>
          <w:lang w:eastAsia="cs-CZ"/>
        </w:rPr>
        <w:t>z</w:t>
      </w:r>
      <w:r w:rsidR="008C5BFC">
        <w:rPr>
          <w:rFonts w:ascii="Arial" w:eastAsia="Times New Roman" w:hAnsi="Arial" w:cs="Arial"/>
          <w:lang w:eastAsia="cs-CZ"/>
        </w:rPr>
        <w:t>boží</w:t>
      </w:r>
    </w:p>
    <w:p w14:paraId="78ED5E7E" w14:textId="6C7D6FA7" w:rsidR="00945DC5" w:rsidRPr="00F67613" w:rsidRDefault="00945DC5" w:rsidP="00945DC5">
      <w:pPr>
        <w:widowControl w:val="0"/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Cs/>
          <w:snapToGrid w:val="0"/>
          <w:lang w:eastAsia="cs-CZ"/>
        </w:rPr>
        <w:t xml:space="preserve">Příloha č. 2 </w:t>
      </w:r>
      <w:r w:rsidR="00803704" w:rsidRPr="00F67613">
        <w:rPr>
          <w:rFonts w:ascii="Arial" w:eastAsia="Times New Roman" w:hAnsi="Arial" w:cs="Arial"/>
          <w:bCs/>
          <w:snapToGrid w:val="0"/>
          <w:lang w:eastAsia="cs-CZ"/>
        </w:rPr>
        <w:t>–</w:t>
      </w:r>
      <w:r w:rsidRPr="00F67613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="008C5BFC">
        <w:rPr>
          <w:rFonts w:ascii="Arial" w:eastAsia="Times New Roman" w:hAnsi="Arial" w:cs="Arial"/>
          <w:bCs/>
          <w:snapToGrid w:val="0"/>
          <w:lang w:eastAsia="cs-CZ"/>
        </w:rPr>
        <w:t>Technick</w:t>
      </w:r>
      <w:r w:rsidR="00C10D3D">
        <w:rPr>
          <w:rFonts w:ascii="Arial" w:eastAsia="Times New Roman" w:hAnsi="Arial" w:cs="Arial"/>
          <w:bCs/>
          <w:snapToGrid w:val="0"/>
          <w:lang w:eastAsia="cs-CZ"/>
        </w:rPr>
        <w:t>é požadavky</w:t>
      </w:r>
    </w:p>
    <w:p w14:paraId="454F09C6" w14:textId="5EC54A95" w:rsidR="00945DC5" w:rsidRPr="00F67613" w:rsidRDefault="00A41E6F" w:rsidP="00945DC5">
      <w:pPr>
        <w:widowControl w:val="0"/>
        <w:tabs>
          <w:tab w:val="left" w:pos="1134"/>
          <w:tab w:val="left" w:pos="1452"/>
          <w:tab w:val="left" w:pos="6570"/>
        </w:tabs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Cs/>
          <w:snapToGrid w:val="0"/>
          <w:lang w:eastAsia="cs-CZ"/>
        </w:rPr>
        <w:t xml:space="preserve">Příloha č. </w:t>
      </w:r>
      <w:r w:rsidR="006A4CC6" w:rsidRPr="00F67613">
        <w:rPr>
          <w:rFonts w:ascii="Arial" w:eastAsia="Times New Roman" w:hAnsi="Arial" w:cs="Arial"/>
          <w:bCs/>
          <w:snapToGrid w:val="0"/>
          <w:lang w:eastAsia="cs-CZ"/>
        </w:rPr>
        <w:t>3</w:t>
      </w:r>
      <w:r w:rsidRPr="00F67613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="00803704" w:rsidRPr="00F67613">
        <w:rPr>
          <w:rFonts w:ascii="Arial" w:eastAsia="Times New Roman" w:hAnsi="Arial" w:cs="Arial"/>
          <w:bCs/>
          <w:snapToGrid w:val="0"/>
          <w:lang w:eastAsia="cs-CZ"/>
        </w:rPr>
        <w:t>–</w:t>
      </w:r>
      <w:r w:rsidR="001502FF">
        <w:rPr>
          <w:rFonts w:ascii="Arial" w:eastAsia="Times New Roman" w:hAnsi="Arial" w:cs="Arial"/>
          <w:bCs/>
          <w:snapToGrid w:val="0"/>
          <w:lang w:eastAsia="cs-CZ"/>
        </w:rPr>
        <w:t xml:space="preserve"> K</w:t>
      </w:r>
      <w:r w:rsidR="008C5BFC">
        <w:rPr>
          <w:rFonts w:ascii="Arial" w:eastAsia="Times New Roman" w:hAnsi="Arial" w:cs="Arial"/>
          <w:bCs/>
          <w:snapToGrid w:val="0"/>
          <w:lang w:eastAsia="cs-CZ"/>
        </w:rPr>
        <w:t>alkulace</w:t>
      </w:r>
      <w:r w:rsidR="001502FF">
        <w:rPr>
          <w:rFonts w:ascii="Arial" w:eastAsia="Times New Roman" w:hAnsi="Arial" w:cs="Arial"/>
          <w:bCs/>
          <w:snapToGrid w:val="0"/>
          <w:lang w:eastAsia="cs-CZ"/>
        </w:rPr>
        <w:t xml:space="preserve"> ceny</w:t>
      </w:r>
    </w:p>
    <w:p w14:paraId="048569F3" w14:textId="203E7468" w:rsidR="00803704" w:rsidRDefault="00803704" w:rsidP="00803704">
      <w:pPr>
        <w:widowControl w:val="0"/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F67613">
        <w:rPr>
          <w:rFonts w:ascii="Arial" w:eastAsia="Times New Roman" w:hAnsi="Arial" w:cs="Arial"/>
          <w:bCs/>
          <w:snapToGrid w:val="0"/>
          <w:lang w:eastAsia="cs-CZ"/>
        </w:rPr>
        <w:t xml:space="preserve">Příloha č. </w:t>
      </w:r>
      <w:r w:rsidR="00C10D3D">
        <w:rPr>
          <w:rFonts w:ascii="Arial" w:eastAsia="Times New Roman" w:hAnsi="Arial" w:cs="Arial"/>
          <w:bCs/>
          <w:snapToGrid w:val="0"/>
          <w:lang w:eastAsia="cs-CZ"/>
        </w:rPr>
        <w:t>4</w:t>
      </w:r>
      <w:r w:rsidRPr="00F67613">
        <w:rPr>
          <w:rFonts w:ascii="Arial" w:eastAsia="Times New Roman" w:hAnsi="Arial" w:cs="Arial"/>
          <w:bCs/>
          <w:snapToGrid w:val="0"/>
          <w:lang w:eastAsia="cs-CZ"/>
        </w:rPr>
        <w:t xml:space="preserve"> – </w:t>
      </w:r>
      <w:r w:rsidR="008C5BFC">
        <w:rPr>
          <w:rFonts w:ascii="Arial" w:eastAsia="Times New Roman" w:hAnsi="Arial" w:cs="Arial"/>
          <w:bCs/>
          <w:snapToGrid w:val="0"/>
          <w:lang w:eastAsia="cs-CZ"/>
        </w:rPr>
        <w:t>Předmět plnění</w:t>
      </w:r>
    </w:p>
    <w:p w14:paraId="3AD32EA0" w14:textId="77777777" w:rsidR="00931BDC" w:rsidRPr="00F67613" w:rsidRDefault="00931BDC" w:rsidP="00931BDC">
      <w:pPr>
        <w:widowControl w:val="0"/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A21E61">
        <w:rPr>
          <w:rFonts w:ascii="Arial" w:eastAsia="Times New Roman" w:hAnsi="Arial" w:cs="Arial"/>
          <w:bCs/>
          <w:snapToGrid w:val="0"/>
          <w:lang w:eastAsia="cs-CZ"/>
        </w:rPr>
        <w:t xml:space="preserve">Příloha č. </w:t>
      </w:r>
      <w:r>
        <w:rPr>
          <w:rFonts w:ascii="Arial" w:eastAsia="Times New Roman" w:hAnsi="Arial" w:cs="Arial"/>
          <w:bCs/>
          <w:snapToGrid w:val="0"/>
          <w:lang w:eastAsia="cs-CZ"/>
        </w:rPr>
        <w:t>5</w:t>
      </w:r>
      <w:r w:rsidRPr="00A21E61">
        <w:rPr>
          <w:rFonts w:ascii="Arial" w:eastAsia="Times New Roman" w:hAnsi="Arial" w:cs="Arial"/>
          <w:bCs/>
          <w:snapToGrid w:val="0"/>
          <w:lang w:eastAsia="cs-CZ"/>
        </w:rPr>
        <w:t xml:space="preserve"> – Smlouva o poskytování důvěrných informací</w:t>
      </w:r>
    </w:p>
    <w:p w14:paraId="3D883E47" w14:textId="006C9BB7" w:rsidR="00A85164" w:rsidRDefault="00A85164" w:rsidP="00803704">
      <w:pPr>
        <w:widowControl w:val="0"/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A21E61">
        <w:rPr>
          <w:rFonts w:ascii="Arial" w:eastAsia="Times New Roman" w:hAnsi="Arial" w:cs="Arial"/>
          <w:bCs/>
          <w:snapToGrid w:val="0"/>
          <w:lang w:eastAsia="cs-CZ"/>
        </w:rPr>
        <w:t xml:space="preserve">Příloha č. </w:t>
      </w:r>
      <w:r w:rsidR="00931BDC">
        <w:rPr>
          <w:rFonts w:ascii="Arial" w:eastAsia="Times New Roman" w:hAnsi="Arial" w:cs="Arial"/>
          <w:bCs/>
          <w:snapToGrid w:val="0"/>
          <w:lang w:eastAsia="cs-CZ"/>
        </w:rPr>
        <w:t>6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– Všeobecné nákupní podmínky</w:t>
      </w:r>
    </w:p>
    <w:p w14:paraId="776FA23D" w14:textId="77777777" w:rsidR="00945DC5" w:rsidRPr="00F67613" w:rsidRDefault="00945DC5" w:rsidP="00945DC5">
      <w:pPr>
        <w:widowControl w:val="0"/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</w:p>
    <w:p w14:paraId="10AFE8DC" w14:textId="77777777" w:rsidR="00945DC5" w:rsidRPr="00F67613" w:rsidRDefault="00945DC5" w:rsidP="00945DC5">
      <w:pPr>
        <w:widowControl w:val="0"/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snapToGrid w:val="0"/>
          <w:lang w:eastAsia="cs-CZ"/>
        </w:rPr>
      </w:pPr>
    </w:p>
    <w:p w14:paraId="56403646" w14:textId="77777777" w:rsidR="00945DC5" w:rsidRPr="00F67613" w:rsidRDefault="00945DC5" w:rsidP="00945DC5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FF0000"/>
          <w:lang w:eastAsia="cs-CZ"/>
        </w:rPr>
      </w:pPr>
      <w:r w:rsidRPr="00F67613">
        <w:rPr>
          <w:rFonts w:ascii="Arial" w:eastAsia="Times New Roman" w:hAnsi="Arial" w:cs="Arial"/>
          <w:snapToGrid w:val="0"/>
          <w:lang w:eastAsia="cs-CZ"/>
        </w:rPr>
        <w:t>Za Kupujícího:</w:t>
      </w:r>
      <w:r w:rsidRPr="00F67613">
        <w:rPr>
          <w:rFonts w:ascii="Arial" w:eastAsia="Times New Roman" w:hAnsi="Arial" w:cs="Arial"/>
          <w:snapToGrid w:val="0"/>
          <w:lang w:eastAsia="cs-CZ"/>
        </w:rPr>
        <w:tab/>
      </w:r>
      <w:r w:rsidRPr="00F67613">
        <w:rPr>
          <w:rFonts w:ascii="Arial" w:eastAsia="Times New Roman" w:hAnsi="Arial" w:cs="Arial"/>
          <w:snapToGrid w:val="0"/>
          <w:lang w:eastAsia="cs-CZ"/>
        </w:rPr>
        <w:tab/>
      </w:r>
      <w:r w:rsidRPr="00F67613">
        <w:rPr>
          <w:rFonts w:ascii="Arial" w:eastAsia="Times New Roman" w:hAnsi="Arial" w:cs="Arial"/>
          <w:snapToGrid w:val="0"/>
          <w:lang w:eastAsia="cs-CZ"/>
        </w:rPr>
        <w:tab/>
      </w:r>
      <w:r w:rsidRPr="00F67613">
        <w:rPr>
          <w:rFonts w:ascii="Arial" w:eastAsia="Times New Roman" w:hAnsi="Arial" w:cs="Arial"/>
          <w:snapToGrid w:val="0"/>
          <w:lang w:eastAsia="cs-CZ"/>
        </w:rPr>
        <w:tab/>
      </w:r>
      <w:r w:rsidRPr="00F67613">
        <w:rPr>
          <w:rFonts w:ascii="Arial" w:eastAsia="Times New Roman" w:hAnsi="Arial" w:cs="Arial"/>
          <w:snapToGrid w:val="0"/>
          <w:lang w:eastAsia="cs-CZ"/>
        </w:rPr>
        <w:tab/>
        <w:t xml:space="preserve">Za Prodávajícího: </w:t>
      </w:r>
    </w:p>
    <w:p w14:paraId="786EF138" w14:textId="77777777" w:rsidR="00945DC5" w:rsidRPr="00F67613" w:rsidRDefault="00945DC5" w:rsidP="00945DC5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FF0000"/>
          <w:lang w:eastAsia="cs-CZ"/>
        </w:rPr>
      </w:pPr>
    </w:p>
    <w:p w14:paraId="64A7BAF4" w14:textId="77777777" w:rsidR="00945DC5" w:rsidRDefault="00945DC5" w:rsidP="00945DC5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3633581A" w14:textId="77777777" w:rsidR="00353E1B" w:rsidRDefault="00353E1B" w:rsidP="00945DC5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0C254DCE" w14:textId="77777777" w:rsidR="00353E1B" w:rsidRPr="00F67613" w:rsidRDefault="00353E1B" w:rsidP="00945DC5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5FF2354C" w14:textId="73FBC17A" w:rsidR="00353E1B" w:rsidRPr="00AF5155" w:rsidRDefault="00353E1B" w:rsidP="00353E1B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…………………………………</w:t>
      </w:r>
      <w:r w:rsidRPr="00AF515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69F37D8C" w14:textId="2169825B" w:rsidR="00353E1B" w:rsidRPr="00591E68" w:rsidRDefault="005821A8" w:rsidP="00353E1B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591E68">
        <w:rPr>
          <w:rFonts w:ascii="Arial" w:eastAsia="Times New Roman" w:hAnsi="Arial" w:cs="Arial"/>
          <w:snapToGrid w:val="0"/>
          <w:lang w:eastAsia="cs-CZ"/>
        </w:rPr>
        <w:t>Jaromír Kudela</w:t>
      </w:r>
      <w:r w:rsidR="00353E1B" w:rsidRPr="00591E68">
        <w:rPr>
          <w:rFonts w:ascii="Arial" w:eastAsia="Times New Roman" w:hAnsi="Arial" w:cs="Arial"/>
          <w:snapToGrid w:val="0"/>
          <w:lang w:eastAsia="cs-CZ"/>
        </w:rPr>
        <w:tab/>
      </w:r>
      <w:r w:rsidR="00353E1B" w:rsidRPr="00591E68">
        <w:rPr>
          <w:rFonts w:ascii="Arial" w:eastAsia="Times New Roman" w:hAnsi="Arial" w:cs="Arial"/>
          <w:snapToGrid w:val="0"/>
          <w:lang w:eastAsia="cs-CZ"/>
        </w:rPr>
        <w:tab/>
      </w:r>
      <w:r w:rsidR="00353E1B" w:rsidRPr="00591E68">
        <w:rPr>
          <w:rFonts w:ascii="Arial" w:eastAsia="Times New Roman" w:hAnsi="Arial" w:cs="Arial"/>
          <w:snapToGrid w:val="0"/>
          <w:lang w:eastAsia="cs-CZ"/>
        </w:rPr>
        <w:tab/>
      </w:r>
      <w:r w:rsidRPr="00591E68">
        <w:rPr>
          <w:rFonts w:ascii="Arial" w:eastAsia="Times New Roman" w:hAnsi="Arial" w:cs="Arial"/>
          <w:snapToGrid w:val="0"/>
          <w:lang w:eastAsia="cs-CZ"/>
        </w:rPr>
        <w:tab/>
      </w:r>
      <w:r w:rsidR="00353E1B" w:rsidRPr="00591E68">
        <w:rPr>
          <w:rFonts w:ascii="Arial" w:eastAsia="Times New Roman" w:hAnsi="Arial" w:cs="Arial"/>
          <w:snapToGrid w:val="0"/>
          <w:lang w:eastAsia="cs-CZ"/>
        </w:rPr>
        <w:tab/>
      </w:r>
      <w:r w:rsidR="00353E1B" w:rsidRPr="00591E68">
        <w:rPr>
          <w:rFonts w:ascii="Arial" w:eastAsia="Times New Roman" w:hAnsi="Arial" w:cs="Arial"/>
          <w:snapToGrid w:val="0"/>
          <w:lang w:eastAsia="cs-CZ"/>
        </w:rPr>
        <w:tab/>
      </w:r>
      <w:r w:rsidR="00353E1B" w:rsidRPr="00591E68">
        <w:rPr>
          <w:rFonts w:ascii="Arial" w:eastAsia="Times New Roman" w:hAnsi="Arial" w:cs="Arial"/>
          <w:snapToGrid w:val="0"/>
          <w:highlight w:val="yellow"/>
          <w:lang w:eastAsia="cs-CZ"/>
        </w:rPr>
        <w:t>…………………….</w:t>
      </w:r>
    </w:p>
    <w:p w14:paraId="3D245500" w14:textId="79A00730" w:rsidR="00353E1B" w:rsidRPr="00591E68" w:rsidRDefault="005821A8" w:rsidP="00353E1B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591E68">
        <w:rPr>
          <w:rFonts w:ascii="Arial" w:eastAsia="Times New Roman" w:hAnsi="Arial" w:cs="Arial"/>
          <w:snapToGrid w:val="0"/>
          <w:lang w:eastAsia="cs-CZ"/>
        </w:rPr>
        <w:t>zástupce ředitele podniku</w:t>
      </w:r>
      <w:r w:rsidR="00353E1B" w:rsidRPr="00591E68">
        <w:rPr>
          <w:rFonts w:ascii="Arial" w:eastAsia="Times New Roman" w:hAnsi="Arial" w:cs="Arial"/>
          <w:snapToGrid w:val="0"/>
          <w:lang w:eastAsia="cs-CZ"/>
        </w:rPr>
        <w:tab/>
      </w:r>
      <w:r w:rsidR="00353E1B" w:rsidRPr="00591E68">
        <w:rPr>
          <w:rFonts w:ascii="Arial" w:eastAsia="Times New Roman" w:hAnsi="Arial" w:cs="Arial"/>
          <w:snapToGrid w:val="0"/>
          <w:lang w:eastAsia="cs-CZ"/>
        </w:rPr>
        <w:tab/>
      </w:r>
      <w:r w:rsidR="00353E1B" w:rsidRPr="00591E68">
        <w:rPr>
          <w:rFonts w:ascii="Arial" w:eastAsia="Times New Roman" w:hAnsi="Arial" w:cs="Arial"/>
          <w:snapToGrid w:val="0"/>
          <w:lang w:eastAsia="cs-CZ"/>
        </w:rPr>
        <w:tab/>
      </w:r>
      <w:r w:rsidR="00353E1B" w:rsidRPr="00591E68">
        <w:rPr>
          <w:rFonts w:ascii="Arial" w:eastAsia="Times New Roman" w:hAnsi="Arial" w:cs="Arial"/>
          <w:snapToGrid w:val="0"/>
          <w:lang w:eastAsia="cs-CZ"/>
        </w:rPr>
        <w:tab/>
      </w:r>
      <w:r w:rsidR="00353E1B" w:rsidRPr="00591E68">
        <w:rPr>
          <w:rFonts w:ascii="Arial" w:eastAsia="Times New Roman" w:hAnsi="Arial" w:cs="Arial"/>
          <w:snapToGrid w:val="0"/>
          <w:lang w:eastAsia="cs-CZ"/>
        </w:rPr>
        <w:tab/>
      </w:r>
      <w:r w:rsidR="00353E1B" w:rsidRPr="00591E68">
        <w:rPr>
          <w:rFonts w:ascii="Arial" w:eastAsia="Times New Roman" w:hAnsi="Arial" w:cs="Arial"/>
          <w:snapToGrid w:val="0"/>
          <w:highlight w:val="yellow"/>
          <w:lang w:eastAsia="cs-CZ"/>
        </w:rPr>
        <w:t>……………………</w:t>
      </w:r>
    </w:p>
    <w:p w14:paraId="35DDC57B" w14:textId="77777777" w:rsidR="00353E1B" w:rsidRPr="00591E68" w:rsidRDefault="00353E1B" w:rsidP="00353E1B">
      <w:pPr>
        <w:spacing w:after="0" w:line="240" w:lineRule="auto"/>
        <w:rPr>
          <w:rFonts w:ascii="Arial" w:eastAsia="Times New Roman" w:hAnsi="Arial" w:cs="Arial"/>
          <w:snapToGrid w:val="0"/>
          <w:highlight w:val="yellow"/>
          <w:lang w:eastAsia="cs-CZ"/>
        </w:rPr>
      </w:pPr>
      <w:r w:rsidRPr="00591E68">
        <w:rPr>
          <w:rFonts w:ascii="Arial" w:eastAsia="Times New Roman" w:hAnsi="Arial" w:cs="Arial"/>
          <w:snapToGrid w:val="0"/>
          <w:lang w:eastAsia="cs-CZ"/>
        </w:rPr>
        <w:t>VOP CZ, s.p.</w:t>
      </w:r>
      <w:r w:rsidRPr="00591E68">
        <w:rPr>
          <w:rFonts w:ascii="Arial" w:eastAsia="Times New Roman" w:hAnsi="Arial" w:cs="Arial"/>
          <w:snapToGrid w:val="0"/>
          <w:lang w:eastAsia="cs-CZ"/>
        </w:rPr>
        <w:tab/>
      </w:r>
      <w:r w:rsidRPr="00591E68">
        <w:rPr>
          <w:rFonts w:ascii="Arial" w:eastAsia="Times New Roman" w:hAnsi="Arial" w:cs="Arial"/>
          <w:snapToGrid w:val="0"/>
          <w:lang w:eastAsia="cs-CZ"/>
        </w:rPr>
        <w:tab/>
      </w:r>
      <w:r w:rsidRPr="00591E68">
        <w:rPr>
          <w:rFonts w:ascii="Arial" w:eastAsia="Times New Roman" w:hAnsi="Arial" w:cs="Arial"/>
          <w:snapToGrid w:val="0"/>
          <w:lang w:eastAsia="cs-CZ"/>
        </w:rPr>
        <w:tab/>
      </w:r>
      <w:r w:rsidRPr="00591E68">
        <w:rPr>
          <w:rFonts w:ascii="Arial" w:eastAsia="Times New Roman" w:hAnsi="Arial" w:cs="Arial"/>
          <w:snapToGrid w:val="0"/>
          <w:lang w:eastAsia="cs-CZ"/>
        </w:rPr>
        <w:tab/>
      </w:r>
      <w:r w:rsidRPr="00591E68">
        <w:rPr>
          <w:rFonts w:ascii="Arial" w:eastAsia="Times New Roman" w:hAnsi="Arial" w:cs="Arial"/>
          <w:snapToGrid w:val="0"/>
          <w:lang w:eastAsia="cs-CZ"/>
        </w:rPr>
        <w:tab/>
      </w:r>
      <w:r w:rsidRPr="00591E68">
        <w:rPr>
          <w:rFonts w:ascii="Arial" w:eastAsia="Times New Roman" w:hAnsi="Arial" w:cs="Arial"/>
          <w:snapToGrid w:val="0"/>
          <w:lang w:eastAsia="cs-CZ"/>
        </w:rPr>
        <w:tab/>
      </w:r>
      <w:r w:rsidRPr="00591E68">
        <w:rPr>
          <w:rFonts w:ascii="Arial" w:eastAsia="Times New Roman" w:hAnsi="Arial" w:cs="Arial"/>
          <w:snapToGrid w:val="0"/>
          <w:lang w:eastAsia="cs-CZ"/>
        </w:rPr>
        <w:tab/>
      </w:r>
      <w:r w:rsidRPr="00591E68">
        <w:rPr>
          <w:rFonts w:ascii="Arial" w:eastAsia="Times New Roman" w:hAnsi="Arial" w:cs="Arial"/>
          <w:snapToGrid w:val="0"/>
          <w:highlight w:val="yellow"/>
          <w:lang w:eastAsia="cs-CZ"/>
        </w:rPr>
        <w:t>……………………</w:t>
      </w:r>
    </w:p>
    <w:p w14:paraId="05392FBE" w14:textId="77777777" w:rsidR="00353E1B" w:rsidRDefault="00353E1B" w:rsidP="00945DC5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A4F6AFC" w14:textId="77777777" w:rsidR="00353E1B" w:rsidRDefault="00353E1B" w:rsidP="00945DC5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4498EEF7" w14:textId="77777777" w:rsidR="00353E1B" w:rsidRDefault="00353E1B" w:rsidP="00945DC5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8EC0006" w14:textId="77777777" w:rsidR="00353E1B" w:rsidRDefault="00353E1B" w:rsidP="00945DC5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4EB80D8C" w14:textId="53C84200" w:rsidR="00945DC5" w:rsidRPr="00F67613" w:rsidRDefault="00945DC5" w:rsidP="00945DC5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F67613">
        <w:rPr>
          <w:rFonts w:ascii="Arial" w:eastAsia="Times New Roman" w:hAnsi="Arial" w:cs="Arial"/>
          <w:snapToGrid w:val="0"/>
          <w:lang w:eastAsia="cs-CZ"/>
        </w:rPr>
        <w:t>………………………………</w:t>
      </w:r>
    </w:p>
    <w:p w14:paraId="05ECA588" w14:textId="059BA07F" w:rsidR="00945DC5" w:rsidRPr="00F67613" w:rsidRDefault="00945DC5" w:rsidP="00945DC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67613">
        <w:rPr>
          <w:rFonts w:ascii="Arial" w:hAnsi="Arial" w:cs="Arial"/>
        </w:rPr>
        <w:t>Ing. Vlastimil Navrátil, MBA</w:t>
      </w:r>
      <w:r w:rsidRPr="00F67613">
        <w:rPr>
          <w:rFonts w:ascii="Arial" w:eastAsia="Times New Roman" w:hAnsi="Arial" w:cs="Arial"/>
          <w:lang w:eastAsia="cs-CZ"/>
        </w:rPr>
        <w:t xml:space="preserve"> </w:t>
      </w:r>
    </w:p>
    <w:p w14:paraId="6296F492" w14:textId="77777777" w:rsidR="00945DC5" w:rsidRPr="00F67613" w:rsidRDefault="00945DC5" w:rsidP="00945DC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67613">
        <w:rPr>
          <w:rFonts w:ascii="Arial" w:eastAsia="Times New Roman" w:hAnsi="Arial" w:cs="Arial"/>
          <w:lang w:eastAsia="cs-CZ"/>
        </w:rPr>
        <w:t>ředitel podniku</w:t>
      </w:r>
    </w:p>
    <w:p w14:paraId="7C0CFA62" w14:textId="23991A95" w:rsidR="00000F6E" w:rsidRPr="00F67613" w:rsidRDefault="00945DC5" w:rsidP="00803704">
      <w:pPr>
        <w:spacing w:after="0" w:line="240" w:lineRule="auto"/>
        <w:rPr>
          <w:rFonts w:ascii="Arial" w:hAnsi="Arial" w:cs="Arial"/>
        </w:rPr>
      </w:pPr>
      <w:r w:rsidRPr="00F67613">
        <w:rPr>
          <w:rFonts w:ascii="Arial" w:eastAsia="Times New Roman" w:hAnsi="Arial" w:cs="Arial"/>
          <w:lang w:eastAsia="cs-CZ"/>
        </w:rPr>
        <w:t xml:space="preserve">VOP CZ, s.p. </w:t>
      </w:r>
    </w:p>
    <w:sectPr w:rsidR="00000F6E" w:rsidRPr="00F67613" w:rsidSect="007530EB">
      <w:headerReference w:type="default" r:id="rId9"/>
      <w:footerReference w:type="default" r:id="rId10"/>
      <w:pgSz w:w="11906" w:h="16838"/>
      <w:pgMar w:top="210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A1B5" w14:textId="77777777" w:rsidR="00AF3981" w:rsidRDefault="00AF3981">
      <w:pPr>
        <w:spacing w:after="0" w:line="240" w:lineRule="auto"/>
      </w:pPr>
      <w:r>
        <w:separator/>
      </w:r>
    </w:p>
  </w:endnote>
  <w:endnote w:type="continuationSeparator" w:id="0">
    <w:p w14:paraId="0514A047" w14:textId="77777777" w:rsidR="00AF3981" w:rsidRDefault="00AF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iCs/>
        <w:sz w:val="18"/>
        <w:szCs w:val="18"/>
      </w:rPr>
      <w:id w:val="495005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6D6CBF" w14:textId="4B48594D" w:rsidR="005F7BDD" w:rsidRPr="004D1B65" w:rsidRDefault="004D1B65" w:rsidP="004D1B65">
            <w:pPr>
              <w:pStyle w:val="Zpat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1B6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Stránka </w:t>
            </w:r>
            <w:r w:rsidRPr="004D1B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4D1B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4D1B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4D1B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4D1B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4D1B6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Pr="004D1B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4D1B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4D1B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4D1B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4D1B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A3D1" w14:textId="77777777" w:rsidR="00AF3981" w:rsidRDefault="00AF3981">
      <w:pPr>
        <w:spacing w:after="0" w:line="240" w:lineRule="auto"/>
      </w:pPr>
      <w:r>
        <w:separator/>
      </w:r>
    </w:p>
  </w:footnote>
  <w:footnote w:type="continuationSeparator" w:id="0">
    <w:p w14:paraId="50307A01" w14:textId="77777777" w:rsidR="00AF3981" w:rsidRDefault="00AF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EB6C" w14:textId="5FC088F2" w:rsidR="007530EB" w:rsidRDefault="007530EB" w:rsidP="007530EB">
    <w:pPr>
      <w:pStyle w:val="Zhlav"/>
      <w:tabs>
        <w:tab w:val="clear" w:pos="4536"/>
        <w:tab w:val="clear" w:pos="9072"/>
        <w:tab w:val="left" w:pos="1780"/>
      </w:tabs>
    </w:pPr>
    <w:r>
      <w:tab/>
    </w: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8529C74" wp14:editId="29B62B9C">
          <wp:simplePos x="0" y="0"/>
          <wp:positionH relativeFrom="page">
            <wp:posOffset>-7620</wp:posOffset>
          </wp:positionH>
          <wp:positionV relativeFrom="page">
            <wp:posOffset>10795</wp:posOffset>
          </wp:positionV>
          <wp:extent cx="7553325" cy="1619250"/>
          <wp:effectExtent l="0" t="0" r="9525" b="0"/>
          <wp:wrapNone/>
          <wp:docPr id="567055530" name="Obrázek 567055530" descr="VOP_CID_hlapa_sablon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P_CID_hlapa_sablon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843"/>
    <w:multiLevelType w:val="hybridMultilevel"/>
    <w:tmpl w:val="8C1A2AA2"/>
    <w:lvl w:ilvl="0" w:tplc="9636382A">
      <w:start w:val="2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9636382A">
      <w:start w:val="2"/>
      <w:numFmt w:val="decimal"/>
      <w:lvlText w:val="%2.4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3089"/>
    <w:multiLevelType w:val="hybridMultilevel"/>
    <w:tmpl w:val="5914B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2C07"/>
    <w:multiLevelType w:val="hybridMultilevel"/>
    <w:tmpl w:val="ECE227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C07"/>
    <w:multiLevelType w:val="hybridMultilevel"/>
    <w:tmpl w:val="1CC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83DF8"/>
    <w:multiLevelType w:val="hybridMultilevel"/>
    <w:tmpl w:val="2B8889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F79"/>
    <w:multiLevelType w:val="hybridMultilevel"/>
    <w:tmpl w:val="4FD8669E"/>
    <w:lvl w:ilvl="0" w:tplc="4BC42FBA">
      <w:start w:val="1"/>
      <w:numFmt w:val="decimal"/>
      <w:lvlText w:val="%1."/>
      <w:lvlJc w:val="left"/>
      <w:pPr>
        <w:ind w:left="900" w:hanging="54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701A2"/>
    <w:multiLevelType w:val="hybridMultilevel"/>
    <w:tmpl w:val="997C968C"/>
    <w:lvl w:ilvl="0" w:tplc="0E7AB9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D207B"/>
    <w:multiLevelType w:val="hybridMultilevel"/>
    <w:tmpl w:val="4CB89DC4"/>
    <w:lvl w:ilvl="0" w:tplc="7F4C08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B1663"/>
    <w:multiLevelType w:val="multilevel"/>
    <w:tmpl w:val="D8EED3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857AB3"/>
    <w:multiLevelType w:val="multilevel"/>
    <w:tmpl w:val="5A783E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1F0E97"/>
    <w:multiLevelType w:val="multilevel"/>
    <w:tmpl w:val="A8986B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ED3D5A"/>
    <w:multiLevelType w:val="multilevel"/>
    <w:tmpl w:val="BABC6B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9F1DAE"/>
    <w:multiLevelType w:val="hybridMultilevel"/>
    <w:tmpl w:val="933CF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9E42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CB1150"/>
    <w:multiLevelType w:val="hybridMultilevel"/>
    <w:tmpl w:val="BAFE5B44"/>
    <w:lvl w:ilvl="0" w:tplc="C3F4131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15F71"/>
    <w:multiLevelType w:val="multilevel"/>
    <w:tmpl w:val="A8986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687068"/>
    <w:multiLevelType w:val="multilevel"/>
    <w:tmpl w:val="3386F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A90CD9"/>
    <w:multiLevelType w:val="hybridMultilevel"/>
    <w:tmpl w:val="34A28CFA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E7A0A16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46B6E"/>
    <w:multiLevelType w:val="hybridMultilevel"/>
    <w:tmpl w:val="3C8C45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6D5D23"/>
    <w:multiLevelType w:val="multilevel"/>
    <w:tmpl w:val="389625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803412"/>
    <w:multiLevelType w:val="multilevel"/>
    <w:tmpl w:val="A8986B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3A56F7"/>
    <w:multiLevelType w:val="multilevel"/>
    <w:tmpl w:val="0FAC7D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AF6627C"/>
    <w:multiLevelType w:val="hybridMultilevel"/>
    <w:tmpl w:val="279044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0DA85328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F8D76EE"/>
    <w:multiLevelType w:val="hybridMultilevel"/>
    <w:tmpl w:val="A1FCBF74"/>
    <w:lvl w:ilvl="0" w:tplc="55BC7BE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A5CA6D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68EC86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801FC"/>
    <w:multiLevelType w:val="hybridMultilevel"/>
    <w:tmpl w:val="64C43446"/>
    <w:lvl w:ilvl="0" w:tplc="BA98E94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D64D03"/>
    <w:multiLevelType w:val="hybridMultilevel"/>
    <w:tmpl w:val="D81A059E"/>
    <w:lvl w:ilvl="0" w:tplc="BC626C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02FDD"/>
    <w:multiLevelType w:val="hybridMultilevel"/>
    <w:tmpl w:val="F72E5422"/>
    <w:lvl w:ilvl="0" w:tplc="95DC7D3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F481C"/>
    <w:multiLevelType w:val="hybridMultilevel"/>
    <w:tmpl w:val="7CEAC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B1AC9"/>
    <w:multiLevelType w:val="multilevel"/>
    <w:tmpl w:val="7C32284E"/>
    <w:lvl w:ilvl="0">
      <w:start w:val="1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5A62F2D"/>
    <w:multiLevelType w:val="multilevel"/>
    <w:tmpl w:val="510A5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70580C"/>
    <w:multiLevelType w:val="hybridMultilevel"/>
    <w:tmpl w:val="02500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A0B0F"/>
    <w:multiLevelType w:val="multilevel"/>
    <w:tmpl w:val="E690E9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1424250">
    <w:abstractNumId w:val="16"/>
  </w:num>
  <w:num w:numId="2" w16cid:durableId="1947344410">
    <w:abstractNumId w:val="29"/>
  </w:num>
  <w:num w:numId="3" w16cid:durableId="2130925866">
    <w:abstractNumId w:val="22"/>
  </w:num>
  <w:num w:numId="4" w16cid:durableId="44836821">
    <w:abstractNumId w:val="0"/>
  </w:num>
  <w:num w:numId="5" w16cid:durableId="2040928656">
    <w:abstractNumId w:val="25"/>
  </w:num>
  <w:num w:numId="6" w16cid:durableId="101993902">
    <w:abstractNumId w:val="17"/>
  </w:num>
  <w:num w:numId="7" w16cid:durableId="12784434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7972010">
    <w:abstractNumId w:val="20"/>
  </w:num>
  <w:num w:numId="9" w16cid:durableId="1607735140">
    <w:abstractNumId w:val="28"/>
  </w:num>
  <w:num w:numId="10" w16cid:durableId="564802106">
    <w:abstractNumId w:val="15"/>
  </w:num>
  <w:num w:numId="11" w16cid:durableId="1880126132">
    <w:abstractNumId w:val="9"/>
  </w:num>
  <w:num w:numId="12" w16cid:durableId="1518352056">
    <w:abstractNumId w:val="18"/>
  </w:num>
  <w:num w:numId="13" w16cid:durableId="1439593967">
    <w:abstractNumId w:val="11"/>
  </w:num>
  <w:num w:numId="14" w16cid:durableId="1252197420">
    <w:abstractNumId w:val="14"/>
  </w:num>
  <w:num w:numId="15" w16cid:durableId="1890146600">
    <w:abstractNumId w:val="10"/>
  </w:num>
  <w:num w:numId="16" w16cid:durableId="1269701935">
    <w:abstractNumId w:val="31"/>
  </w:num>
  <w:num w:numId="17" w16cid:durableId="1541817240">
    <w:abstractNumId w:val="21"/>
  </w:num>
  <w:num w:numId="18" w16cid:durableId="241070363">
    <w:abstractNumId w:val="2"/>
  </w:num>
  <w:num w:numId="19" w16cid:durableId="1893345170">
    <w:abstractNumId w:val="27"/>
  </w:num>
  <w:num w:numId="20" w16cid:durableId="591743080">
    <w:abstractNumId w:val="23"/>
  </w:num>
  <w:num w:numId="21" w16cid:durableId="184948264">
    <w:abstractNumId w:val="5"/>
  </w:num>
  <w:num w:numId="22" w16cid:durableId="1728333585">
    <w:abstractNumId w:val="3"/>
  </w:num>
  <w:num w:numId="23" w16cid:durableId="1399284115">
    <w:abstractNumId w:val="6"/>
  </w:num>
  <w:num w:numId="24" w16cid:durableId="1968319585">
    <w:abstractNumId w:val="12"/>
  </w:num>
  <w:num w:numId="25" w16cid:durableId="1533033173">
    <w:abstractNumId w:val="19"/>
  </w:num>
  <w:num w:numId="26" w16cid:durableId="551966193">
    <w:abstractNumId w:val="1"/>
  </w:num>
  <w:num w:numId="27" w16cid:durableId="1938784218">
    <w:abstractNumId w:val="24"/>
  </w:num>
  <w:num w:numId="28" w16cid:durableId="820124569">
    <w:abstractNumId w:val="4"/>
  </w:num>
  <w:num w:numId="29" w16cid:durableId="1731612618">
    <w:abstractNumId w:val="26"/>
  </w:num>
  <w:num w:numId="30" w16cid:durableId="1472866919">
    <w:abstractNumId w:val="7"/>
  </w:num>
  <w:num w:numId="31" w16cid:durableId="2134591179">
    <w:abstractNumId w:val="8"/>
  </w:num>
  <w:num w:numId="32" w16cid:durableId="179705373">
    <w:abstractNumId w:val="30"/>
  </w:num>
  <w:num w:numId="33" w16cid:durableId="145837785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E1"/>
    <w:rsid w:val="00000F6E"/>
    <w:rsid w:val="00003B0F"/>
    <w:rsid w:val="0002638A"/>
    <w:rsid w:val="00032632"/>
    <w:rsid w:val="00056F79"/>
    <w:rsid w:val="00063BAC"/>
    <w:rsid w:val="000C19B9"/>
    <w:rsid w:val="000C2BAB"/>
    <w:rsid w:val="000E0E53"/>
    <w:rsid w:val="000F739D"/>
    <w:rsid w:val="000F7413"/>
    <w:rsid w:val="00102B4C"/>
    <w:rsid w:val="00120813"/>
    <w:rsid w:val="00121028"/>
    <w:rsid w:val="00135BBF"/>
    <w:rsid w:val="001437DE"/>
    <w:rsid w:val="001502FF"/>
    <w:rsid w:val="00150338"/>
    <w:rsid w:val="00154227"/>
    <w:rsid w:val="00165A1D"/>
    <w:rsid w:val="0017241D"/>
    <w:rsid w:val="00184C71"/>
    <w:rsid w:val="00194C2D"/>
    <w:rsid w:val="00195123"/>
    <w:rsid w:val="00195257"/>
    <w:rsid w:val="001E6E20"/>
    <w:rsid w:val="00202233"/>
    <w:rsid w:val="00213CCF"/>
    <w:rsid w:val="002211E8"/>
    <w:rsid w:val="00273778"/>
    <w:rsid w:val="0027649E"/>
    <w:rsid w:val="002910E5"/>
    <w:rsid w:val="00294AEB"/>
    <w:rsid w:val="002A6504"/>
    <w:rsid w:val="002B0138"/>
    <w:rsid w:val="002B6F30"/>
    <w:rsid w:val="002C3991"/>
    <w:rsid w:val="002C4EE3"/>
    <w:rsid w:val="002D01F6"/>
    <w:rsid w:val="002F7E59"/>
    <w:rsid w:val="003004E4"/>
    <w:rsid w:val="0032641E"/>
    <w:rsid w:val="00340302"/>
    <w:rsid w:val="00353E1B"/>
    <w:rsid w:val="003544B0"/>
    <w:rsid w:val="00360C2A"/>
    <w:rsid w:val="003808AD"/>
    <w:rsid w:val="003A2013"/>
    <w:rsid w:val="003B2E79"/>
    <w:rsid w:val="003C3AAD"/>
    <w:rsid w:val="003D1B29"/>
    <w:rsid w:val="003D63C8"/>
    <w:rsid w:val="003D64D0"/>
    <w:rsid w:val="003E61AB"/>
    <w:rsid w:val="003F40C9"/>
    <w:rsid w:val="00404485"/>
    <w:rsid w:val="0041021B"/>
    <w:rsid w:val="0043183A"/>
    <w:rsid w:val="00431BD2"/>
    <w:rsid w:val="00432A31"/>
    <w:rsid w:val="00437946"/>
    <w:rsid w:val="0044405A"/>
    <w:rsid w:val="00447720"/>
    <w:rsid w:val="00464AFF"/>
    <w:rsid w:val="00472938"/>
    <w:rsid w:val="004837A1"/>
    <w:rsid w:val="00487A5B"/>
    <w:rsid w:val="004A2760"/>
    <w:rsid w:val="004B0098"/>
    <w:rsid w:val="004D0AB2"/>
    <w:rsid w:val="004D1B65"/>
    <w:rsid w:val="004D1FC2"/>
    <w:rsid w:val="004D6A39"/>
    <w:rsid w:val="00507F80"/>
    <w:rsid w:val="005142B1"/>
    <w:rsid w:val="0053139C"/>
    <w:rsid w:val="00532F91"/>
    <w:rsid w:val="00535105"/>
    <w:rsid w:val="00552FC3"/>
    <w:rsid w:val="00556F91"/>
    <w:rsid w:val="005626C5"/>
    <w:rsid w:val="00563BFB"/>
    <w:rsid w:val="00570163"/>
    <w:rsid w:val="005821A8"/>
    <w:rsid w:val="00582F06"/>
    <w:rsid w:val="00591E68"/>
    <w:rsid w:val="005F7BDD"/>
    <w:rsid w:val="006078C0"/>
    <w:rsid w:val="00617C05"/>
    <w:rsid w:val="00643C33"/>
    <w:rsid w:val="0064461B"/>
    <w:rsid w:val="006540D8"/>
    <w:rsid w:val="006600BF"/>
    <w:rsid w:val="00675FFC"/>
    <w:rsid w:val="0068275C"/>
    <w:rsid w:val="00686F37"/>
    <w:rsid w:val="00694C78"/>
    <w:rsid w:val="006A4CC6"/>
    <w:rsid w:val="006B0D96"/>
    <w:rsid w:val="006B57BB"/>
    <w:rsid w:val="006C0099"/>
    <w:rsid w:val="006E386B"/>
    <w:rsid w:val="006E5588"/>
    <w:rsid w:val="00715936"/>
    <w:rsid w:val="0072295F"/>
    <w:rsid w:val="0073716F"/>
    <w:rsid w:val="00737F94"/>
    <w:rsid w:val="0074075B"/>
    <w:rsid w:val="007530EB"/>
    <w:rsid w:val="00764093"/>
    <w:rsid w:val="007B193B"/>
    <w:rsid w:val="007E27B7"/>
    <w:rsid w:val="007E7506"/>
    <w:rsid w:val="007F41CE"/>
    <w:rsid w:val="007F4D04"/>
    <w:rsid w:val="007F5B4B"/>
    <w:rsid w:val="00803704"/>
    <w:rsid w:val="00811273"/>
    <w:rsid w:val="0082794E"/>
    <w:rsid w:val="00836FDD"/>
    <w:rsid w:val="00842D6E"/>
    <w:rsid w:val="0089058B"/>
    <w:rsid w:val="008C5BFC"/>
    <w:rsid w:val="008E37E7"/>
    <w:rsid w:val="008F55FC"/>
    <w:rsid w:val="009038A0"/>
    <w:rsid w:val="00931BDC"/>
    <w:rsid w:val="00941DE1"/>
    <w:rsid w:val="00945DC5"/>
    <w:rsid w:val="00964753"/>
    <w:rsid w:val="0098083E"/>
    <w:rsid w:val="009A361A"/>
    <w:rsid w:val="009B493C"/>
    <w:rsid w:val="009C67AF"/>
    <w:rsid w:val="009D72D1"/>
    <w:rsid w:val="009E2289"/>
    <w:rsid w:val="00A16C43"/>
    <w:rsid w:val="00A21B29"/>
    <w:rsid w:val="00A21E61"/>
    <w:rsid w:val="00A304B1"/>
    <w:rsid w:val="00A41E6F"/>
    <w:rsid w:val="00A42674"/>
    <w:rsid w:val="00A4345D"/>
    <w:rsid w:val="00A56FDC"/>
    <w:rsid w:val="00A6243F"/>
    <w:rsid w:val="00A638CF"/>
    <w:rsid w:val="00A70FBF"/>
    <w:rsid w:val="00A85164"/>
    <w:rsid w:val="00A876C6"/>
    <w:rsid w:val="00A877E2"/>
    <w:rsid w:val="00AA1FA5"/>
    <w:rsid w:val="00AC5230"/>
    <w:rsid w:val="00AE1417"/>
    <w:rsid w:val="00AF3981"/>
    <w:rsid w:val="00AF6154"/>
    <w:rsid w:val="00B0325E"/>
    <w:rsid w:val="00B91E7B"/>
    <w:rsid w:val="00BA6AB7"/>
    <w:rsid w:val="00BC660D"/>
    <w:rsid w:val="00BD73E0"/>
    <w:rsid w:val="00BE0B63"/>
    <w:rsid w:val="00BE2628"/>
    <w:rsid w:val="00BF74BE"/>
    <w:rsid w:val="00C005D0"/>
    <w:rsid w:val="00C06B61"/>
    <w:rsid w:val="00C10D3D"/>
    <w:rsid w:val="00C200A2"/>
    <w:rsid w:val="00C21A58"/>
    <w:rsid w:val="00C308D1"/>
    <w:rsid w:val="00C3433A"/>
    <w:rsid w:val="00C45237"/>
    <w:rsid w:val="00C65341"/>
    <w:rsid w:val="00C72793"/>
    <w:rsid w:val="00C83BD8"/>
    <w:rsid w:val="00C94235"/>
    <w:rsid w:val="00CB1315"/>
    <w:rsid w:val="00CB35A4"/>
    <w:rsid w:val="00CC181D"/>
    <w:rsid w:val="00CD457E"/>
    <w:rsid w:val="00CD7074"/>
    <w:rsid w:val="00CF1417"/>
    <w:rsid w:val="00CF462D"/>
    <w:rsid w:val="00D10084"/>
    <w:rsid w:val="00D12BF6"/>
    <w:rsid w:val="00D36E2E"/>
    <w:rsid w:val="00D447B6"/>
    <w:rsid w:val="00D63036"/>
    <w:rsid w:val="00D659AA"/>
    <w:rsid w:val="00D71BC3"/>
    <w:rsid w:val="00D77C31"/>
    <w:rsid w:val="00D86712"/>
    <w:rsid w:val="00D95A4D"/>
    <w:rsid w:val="00DA5C67"/>
    <w:rsid w:val="00DB1D04"/>
    <w:rsid w:val="00DB1FEE"/>
    <w:rsid w:val="00DC21A4"/>
    <w:rsid w:val="00DC7EF2"/>
    <w:rsid w:val="00DD75EF"/>
    <w:rsid w:val="00E070B3"/>
    <w:rsid w:val="00E10952"/>
    <w:rsid w:val="00E20577"/>
    <w:rsid w:val="00E557B2"/>
    <w:rsid w:val="00E908D4"/>
    <w:rsid w:val="00EB746E"/>
    <w:rsid w:val="00EE6ACE"/>
    <w:rsid w:val="00EF5236"/>
    <w:rsid w:val="00F106C5"/>
    <w:rsid w:val="00F17949"/>
    <w:rsid w:val="00F209CC"/>
    <w:rsid w:val="00F22EAE"/>
    <w:rsid w:val="00F55F26"/>
    <w:rsid w:val="00F67613"/>
    <w:rsid w:val="00F7193F"/>
    <w:rsid w:val="00FA102A"/>
    <w:rsid w:val="00FA4BB3"/>
    <w:rsid w:val="00FB046D"/>
    <w:rsid w:val="00FB2677"/>
    <w:rsid w:val="00FB33DA"/>
    <w:rsid w:val="00FB442E"/>
    <w:rsid w:val="00FB5AA6"/>
    <w:rsid w:val="00F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F2031"/>
  <w15:chartTrackingRefBased/>
  <w15:docId w15:val="{87C2036F-9183-487A-B570-118890E2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4AFF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41D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41D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195257"/>
    <w:pPr>
      <w:spacing w:before="60" w:after="60" w:line="240" w:lineRule="auto"/>
      <w:ind w:left="3600" w:hanging="3600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95257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B0D96"/>
    <w:pPr>
      <w:spacing w:before="60" w:after="60" w:line="240" w:lineRule="auto"/>
      <w:ind w:left="708"/>
      <w:jc w:val="both"/>
    </w:pPr>
    <w:rPr>
      <w:rFonts w:ascii="Arial" w:eastAsia="Times New Roman" w:hAnsi="Arial" w:cs="Times New Roman"/>
      <w:lang w:eastAsia="cs-CZ"/>
    </w:rPr>
  </w:style>
  <w:style w:type="character" w:styleId="Hypertextovodkaz">
    <w:name w:val="Hyperlink"/>
    <w:unhideWhenUsed/>
    <w:rsid w:val="006B0D96"/>
    <w:rPr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B0D96"/>
    <w:pPr>
      <w:spacing w:before="60" w:after="60" w:line="240" w:lineRule="auto"/>
      <w:jc w:val="both"/>
    </w:pPr>
    <w:rPr>
      <w:rFonts w:ascii="Arial" w:eastAsia="MS Mincho" w:hAnsi="Arial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6B0D96"/>
    <w:rPr>
      <w:rFonts w:ascii="Arial" w:eastAsia="MS Mincho" w:hAnsi="Arial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6B0D96"/>
  </w:style>
  <w:style w:type="paragraph" w:styleId="Zkladntext">
    <w:name w:val="Body Text"/>
    <w:aliases w:val="b"/>
    <w:basedOn w:val="Normln"/>
    <w:link w:val="ZkladntextChar"/>
    <w:unhideWhenUsed/>
    <w:rsid w:val="006B0D96"/>
    <w:pPr>
      <w:spacing w:before="60" w:after="120" w:line="240" w:lineRule="auto"/>
      <w:jc w:val="both"/>
    </w:pPr>
  </w:style>
  <w:style w:type="character" w:customStyle="1" w:styleId="ZkladntextChar1">
    <w:name w:val="Základní text Char1"/>
    <w:basedOn w:val="Standardnpsmoodstavce"/>
    <w:uiPriority w:val="99"/>
    <w:semiHidden/>
    <w:rsid w:val="006B0D96"/>
  </w:style>
  <w:style w:type="paragraph" w:styleId="Zkladntext3">
    <w:name w:val="Body Text 3"/>
    <w:basedOn w:val="Normln"/>
    <w:link w:val="Zkladntext3Char"/>
    <w:uiPriority w:val="99"/>
    <w:unhideWhenUsed/>
    <w:rsid w:val="006B0D9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B0D96"/>
    <w:rPr>
      <w:sz w:val="16"/>
      <w:szCs w:val="16"/>
    </w:rPr>
  </w:style>
  <w:style w:type="paragraph" w:customStyle="1" w:styleId="cislovany">
    <w:name w:val="cislovany"/>
    <w:basedOn w:val="Normlnodsazen"/>
    <w:rsid w:val="006B0D96"/>
    <w:pPr>
      <w:numPr>
        <w:numId w:val="7"/>
      </w:numPr>
      <w:tabs>
        <w:tab w:val="clear" w:pos="360"/>
        <w:tab w:val="num" w:pos="720"/>
      </w:tabs>
      <w:spacing w:before="60" w:after="60" w:line="240" w:lineRule="auto"/>
      <w:ind w:left="720" w:firstLine="0"/>
      <w:jc w:val="both"/>
    </w:pPr>
    <w:rPr>
      <w:rFonts w:ascii="Arial" w:eastAsia="Times New Roman" w:hAnsi="Arial" w:cs="Times New Roman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B0D96"/>
    <w:pPr>
      <w:spacing w:before="60" w:after="60" w:line="240" w:lineRule="auto"/>
      <w:ind w:left="708"/>
      <w:jc w:val="both"/>
    </w:pPr>
    <w:rPr>
      <w:rFonts w:ascii="Arial" w:eastAsia="Times New Roman" w:hAnsi="Arial" w:cs="Times New Roman"/>
      <w:lang w:eastAsia="cs-CZ"/>
    </w:rPr>
  </w:style>
  <w:style w:type="paragraph" w:customStyle="1" w:styleId="Odka">
    <w:name w:val="Oádka"/>
    <w:uiPriority w:val="99"/>
    <w:rsid w:val="006B0D96"/>
    <w:pPr>
      <w:widowControl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6B0D96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165A1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A1D"/>
    <w:pPr>
      <w:spacing w:before="0" w:after="160"/>
      <w:jc w:val="left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A1D"/>
    <w:rPr>
      <w:rFonts w:ascii="Arial" w:eastAsia="MS Mincho" w:hAnsi="Arial" w:cs="Times New Roman"/>
      <w:b/>
      <w:bCs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150338"/>
    <w:pPr>
      <w:spacing w:after="0" w:line="240" w:lineRule="auto"/>
    </w:pPr>
  </w:style>
  <w:style w:type="paragraph" w:customStyle="1" w:styleId="KAI7">
    <w:name w:val="KAI7"/>
    <w:basedOn w:val="Normln"/>
    <w:rsid w:val="00CB1315"/>
    <w:pPr>
      <w:overflowPunct w:val="0"/>
      <w:autoSpaceDE w:val="0"/>
      <w:autoSpaceDN w:val="0"/>
      <w:adjustRightInd w:val="0"/>
      <w:spacing w:before="120" w:after="0" w:line="240" w:lineRule="auto"/>
      <w:ind w:left="425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2F91"/>
    <w:pPr>
      <w:spacing w:after="0" w:line="240" w:lineRule="auto"/>
    </w:pPr>
    <w:rPr>
      <w:rFonts w:ascii="Arial" w:hAnsi="Arial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464AFF"/>
    <w:rPr>
      <w:rFonts w:ascii="Arial" w:eastAsiaTheme="majorEastAsia" w:hAnsi="Arial" w:cstheme="majorBidi"/>
      <w:b/>
      <w:szCs w:val="26"/>
    </w:rPr>
  </w:style>
  <w:style w:type="paragraph" w:styleId="Zhlav">
    <w:name w:val="header"/>
    <w:basedOn w:val="Normln"/>
    <w:link w:val="ZhlavChar"/>
    <w:uiPriority w:val="99"/>
    <w:unhideWhenUsed/>
    <w:rsid w:val="00753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44838-B7F0-47B2-BEDE-E2E7319F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1917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Vladimíra Nězgodová</cp:lastModifiedBy>
  <cp:revision>3</cp:revision>
  <cp:lastPrinted>2025-08-07T07:58:00Z</cp:lastPrinted>
  <dcterms:created xsi:type="dcterms:W3CDTF">2025-08-12T12:49:00Z</dcterms:created>
  <dcterms:modified xsi:type="dcterms:W3CDTF">2025-08-15T05:40:00Z</dcterms:modified>
</cp:coreProperties>
</file>