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897F" w14:textId="39B5FBFD" w:rsidR="00C1787A" w:rsidRPr="005F05D8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</w:pPr>
      <w:r w:rsidRPr="005F05D8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RÁMCOVÁ </w:t>
      </w:r>
      <w:r w:rsidR="00B1529D" w:rsidRPr="005F05D8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DOHODA </w:t>
      </w:r>
      <w:r w:rsidRPr="005F05D8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o dodávkách </w:t>
      </w:r>
      <w:r w:rsidR="00E40D01" w:rsidRPr="005F05D8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HUTNÍHO MATERIÁLU</w:t>
      </w:r>
    </w:p>
    <w:p w14:paraId="7EDEA7A6" w14:textId="77FB399E" w:rsidR="00C1787A" w:rsidRPr="005F05D8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5F05D8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č. </w:t>
      </w:r>
      <w:r w:rsidR="00406E80" w:rsidRPr="005F05D8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S</w:t>
      </w:r>
      <w:r w:rsidR="00601CD8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131/25</w:t>
      </w:r>
    </w:p>
    <w:p w14:paraId="2AEBF241" w14:textId="1B6089C0" w:rsidR="00C1787A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0"/>
          <w:szCs w:val="20"/>
          <w:lang w:eastAsia="cs-CZ"/>
        </w:rPr>
      </w:pPr>
    </w:p>
    <w:p w14:paraId="6191542E" w14:textId="77777777" w:rsidR="003E77D2" w:rsidRPr="005F05D8" w:rsidRDefault="003E77D2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0"/>
          <w:szCs w:val="20"/>
          <w:lang w:eastAsia="cs-CZ"/>
        </w:rPr>
      </w:pPr>
    </w:p>
    <w:p w14:paraId="38B9802E" w14:textId="33A36C56" w:rsidR="00C1787A" w:rsidRPr="005F05D8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5F05D8">
        <w:rPr>
          <w:rFonts w:ascii="Arial" w:eastAsia="Times New Roman" w:hAnsi="Arial" w:cs="Arial"/>
          <w:lang w:eastAsia="cs-CZ"/>
        </w:rPr>
        <w:t>uzavřená mezi</w:t>
      </w:r>
      <w:r w:rsidR="008268EA" w:rsidRPr="005F05D8">
        <w:rPr>
          <w:rFonts w:ascii="Arial" w:eastAsia="Times New Roman" w:hAnsi="Arial" w:cs="Arial"/>
          <w:lang w:eastAsia="cs-CZ"/>
        </w:rPr>
        <w:t xml:space="preserve"> následujícími účastníky:</w:t>
      </w:r>
    </w:p>
    <w:p w14:paraId="1F7FF184" w14:textId="0A61195E" w:rsidR="008268EA" w:rsidRPr="005F05D8" w:rsidRDefault="008268E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B12393" w14:textId="12AE93E6" w:rsidR="008268EA" w:rsidRPr="005F05D8" w:rsidRDefault="008268E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6EBFEB" w14:textId="77777777" w:rsidR="008268EA" w:rsidRPr="005F05D8" w:rsidRDefault="008268EA" w:rsidP="005C675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kern w:val="1"/>
          <w:lang w:eastAsia="ar-SA"/>
        </w:rPr>
      </w:pPr>
    </w:p>
    <w:p w14:paraId="31C545D5" w14:textId="77777777" w:rsidR="008268EA" w:rsidRPr="005F05D8" w:rsidRDefault="008268EA" w:rsidP="005C6759">
      <w:pPr>
        <w:numPr>
          <w:ilvl w:val="0"/>
          <w:numId w:val="18"/>
        </w:numPr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b/>
          <w:iCs/>
          <w:kern w:val="1"/>
          <w:lang w:eastAsia="ar-SA"/>
        </w:rPr>
        <w:t>VOP CZ, s.p.</w:t>
      </w:r>
    </w:p>
    <w:p w14:paraId="7814BD57" w14:textId="77777777" w:rsidR="008268EA" w:rsidRPr="005F05D8" w:rsidRDefault="008268EA" w:rsidP="005C6759">
      <w:pPr>
        <w:suppressAutoHyphens/>
        <w:spacing w:after="0" w:line="240" w:lineRule="auto"/>
        <w:ind w:firstLine="567"/>
        <w:rPr>
          <w:rFonts w:ascii="Arial" w:eastAsia="Times New Roman" w:hAnsi="Arial" w:cs="Arial"/>
          <w:iCs/>
          <w:kern w:val="1"/>
          <w:lang w:eastAsia="ar-SA"/>
        </w:rPr>
      </w:pPr>
      <w:bookmarkStart w:id="0" w:name="_Hlk63420993"/>
      <w:r w:rsidRPr="005F05D8">
        <w:rPr>
          <w:rFonts w:ascii="Arial" w:eastAsia="Times New Roman" w:hAnsi="Arial" w:cs="Arial"/>
          <w:iCs/>
          <w:kern w:val="1"/>
          <w:lang w:eastAsia="ar-SA"/>
        </w:rPr>
        <w:t>se sídlem Dukelská 102, 742 42 Šenovu u Nového Jičína</w:t>
      </w:r>
    </w:p>
    <w:p w14:paraId="4EB09EF4" w14:textId="77777777" w:rsidR="008268EA" w:rsidRPr="005F05D8" w:rsidRDefault="008268EA" w:rsidP="005C6759">
      <w:pPr>
        <w:keepNext/>
        <w:suppressAutoHyphens/>
        <w:spacing w:after="0" w:line="240" w:lineRule="auto"/>
        <w:ind w:firstLine="567"/>
        <w:outlineLvl w:val="0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>IČO: 00000493, DIČ: CZ00000493</w:t>
      </w:r>
    </w:p>
    <w:p w14:paraId="68CEC34A" w14:textId="232935E8" w:rsidR="008268EA" w:rsidRPr="005F05D8" w:rsidRDefault="008268EA" w:rsidP="005C6759">
      <w:pPr>
        <w:keepNext/>
        <w:suppressAutoHyphens/>
        <w:spacing w:after="0" w:line="240" w:lineRule="auto"/>
        <w:ind w:firstLine="567"/>
        <w:outlineLvl w:val="0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 xml:space="preserve">zapsaný v obch. rejstříku vedeném Krajským soudem v Ostravě, </w:t>
      </w:r>
      <w:r w:rsidR="00D02589">
        <w:rPr>
          <w:rFonts w:ascii="Arial" w:eastAsia="Times New Roman" w:hAnsi="Arial" w:cs="Arial"/>
          <w:iCs/>
          <w:kern w:val="1"/>
          <w:lang w:eastAsia="ar-SA"/>
        </w:rPr>
        <w:t>sp. zn. A XIV 150</w:t>
      </w:r>
    </w:p>
    <w:p w14:paraId="5F26E71D" w14:textId="77777777" w:rsidR="008268EA" w:rsidRPr="005F05D8" w:rsidRDefault="008268EA" w:rsidP="005C6759">
      <w:pPr>
        <w:suppressAutoHyphens/>
        <w:spacing w:after="0" w:line="240" w:lineRule="auto"/>
        <w:ind w:left="567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 xml:space="preserve">bankovní spojení: UniCredit Bank Czech Republic and Slovakia, a.s. </w:t>
      </w:r>
    </w:p>
    <w:p w14:paraId="727D3FB0" w14:textId="2E5D66C4" w:rsidR="008268EA" w:rsidRPr="005F05D8" w:rsidRDefault="008268EA" w:rsidP="005C6759">
      <w:pPr>
        <w:suppressAutoHyphens/>
        <w:spacing w:after="0" w:line="240" w:lineRule="auto"/>
        <w:ind w:left="567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>číslo účtu</w:t>
      </w:r>
      <w:r w:rsidR="00D02589">
        <w:rPr>
          <w:rFonts w:ascii="Arial" w:eastAsia="Times New Roman" w:hAnsi="Arial" w:cs="Arial"/>
          <w:iCs/>
          <w:kern w:val="1"/>
          <w:lang w:eastAsia="ar-SA"/>
        </w:rPr>
        <w:t>:</w:t>
      </w:r>
      <w:r w:rsidRPr="005F05D8">
        <w:rPr>
          <w:rFonts w:ascii="Arial" w:eastAsia="Times New Roman" w:hAnsi="Arial" w:cs="Arial"/>
          <w:iCs/>
          <w:kern w:val="1"/>
          <w:lang w:eastAsia="ar-SA"/>
        </w:rPr>
        <w:t xml:space="preserve"> </w:t>
      </w:r>
      <w:r w:rsidR="00AB147B" w:rsidRPr="005F05D8">
        <w:rPr>
          <w:rFonts w:ascii="Arial" w:eastAsia="Times New Roman" w:hAnsi="Arial" w:cs="Arial"/>
          <w:iCs/>
          <w:kern w:val="1"/>
          <w:lang w:eastAsia="ar-SA"/>
        </w:rPr>
        <w:t>5540150</w:t>
      </w:r>
      <w:r w:rsidR="00AB147B">
        <w:rPr>
          <w:rFonts w:ascii="Arial" w:eastAsia="Times New Roman" w:hAnsi="Arial" w:cs="Arial"/>
          <w:iCs/>
          <w:kern w:val="1"/>
          <w:lang w:eastAsia="ar-SA"/>
        </w:rPr>
        <w:t>002</w:t>
      </w:r>
      <w:r w:rsidR="00AB147B" w:rsidRPr="005F05D8">
        <w:rPr>
          <w:rFonts w:ascii="Arial" w:eastAsia="Times New Roman" w:hAnsi="Arial" w:cs="Arial"/>
          <w:iCs/>
          <w:kern w:val="1"/>
          <w:lang w:eastAsia="ar-SA"/>
        </w:rPr>
        <w:t>/2700</w:t>
      </w:r>
    </w:p>
    <w:bookmarkEnd w:id="0"/>
    <w:p w14:paraId="6A61EB7C" w14:textId="7663F4DB" w:rsidR="00601CD8" w:rsidRPr="00601CD8" w:rsidRDefault="007A10D2" w:rsidP="006B1A16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iCs/>
          <w:kern w:val="1"/>
          <w:lang w:eastAsia="ar-SA"/>
        </w:rPr>
      </w:pPr>
      <w:r w:rsidRPr="00601CD8">
        <w:rPr>
          <w:rFonts w:ascii="Arial" w:eastAsia="Times New Roman" w:hAnsi="Arial" w:cs="Arial"/>
          <w:iCs/>
          <w:kern w:val="1"/>
          <w:lang w:eastAsia="ar-SA"/>
        </w:rPr>
        <w:t>zastoupen</w:t>
      </w:r>
      <w:r>
        <w:rPr>
          <w:rFonts w:ascii="Arial" w:eastAsia="Times New Roman" w:hAnsi="Arial" w:cs="Arial"/>
          <w:iCs/>
          <w:kern w:val="1"/>
          <w:lang w:eastAsia="ar-SA"/>
        </w:rPr>
        <w:t>ý</w:t>
      </w:r>
      <w:r w:rsidRPr="00601CD8">
        <w:rPr>
          <w:rFonts w:ascii="Arial" w:eastAsia="Times New Roman" w:hAnsi="Arial" w:cs="Arial"/>
          <w:iCs/>
          <w:kern w:val="1"/>
          <w:lang w:eastAsia="ar-SA"/>
        </w:rPr>
        <w:t xml:space="preserve"> </w:t>
      </w:r>
      <w:r w:rsidR="00601CD8" w:rsidRPr="00601CD8">
        <w:rPr>
          <w:rFonts w:ascii="Arial" w:eastAsia="Times New Roman" w:hAnsi="Arial" w:cs="Arial"/>
          <w:iCs/>
          <w:kern w:val="1"/>
          <w:lang w:eastAsia="ar-SA"/>
        </w:rPr>
        <w:t>Ing. Vlastimilem Navrátilem, MBA, ředitelem podniku a</w:t>
      </w:r>
      <w:r w:rsidR="00D02589">
        <w:rPr>
          <w:rFonts w:ascii="Arial" w:eastAsia="Times New Roman" w:hAnsi="Arial" w:cs="Arial"/>
          <w:iCs/>
          <w:kern w:val="1"/>
          <w:lang w:eastAsia="ar-SA"/>
        </w:rPr>
        <w:t xml:space="preserve"> </w:t>
      </w:r>
      <w:r w:rsidR="00601CD8" w:rsidRPr="00601CD8">
        <w:rPr>
          <w:rFonts w:ascii="Arial" w:eastAsia="Times New Roman" w:hAnsi="Arial" w:cs="Arial"/>
          <w:iCs/>
          <w:kern w:val="1"/>
          <w:lang w:eastAsia="ar-SA"/>
        </w:rPr>
        <w:t xml:space="preserve">Ing. Romanem Dudašem, </w:t>
      </w:r>
      <w:r w:rsidR="00502269">
        <w:rPr>
          <w:rFonts w:ascii="Arial" w:eastAsia="Times New Roman" w:hAnsi="Arial" w:cs="Arial"/>
          <w:iCs/>
          <w:kern w:val="1"/>
          <w:lang w:eastAsia="ar-SA"/>
        </w:rPr>
        <w:t xml:space="preserve">výkonným ředitelem </w:t>
      </w:r>
      <w:r w:rsidR="00601CD8" w:rsidRPr="00601CD8">
        <w:rPr>
          <w:rFonts w:ascii="Arial" w:eastAsia="Times New Roman" w:hAnsi="Arial" w:cs="Arial"/>
          <w:iCs/>
          <w:kern w:val="1"/>
          <w:lang w:eastAsia="ar-SA"/>
        </w:rPr>
        <w:t xml:space="preserve"> </w:t>
      </w:r>
    </w:p>
    <w:p w14:paraId="6BA40A14" w14:textId="77777777" w:rsidR="00CC138B" w:rsidRPr="005F05D8" w:rsidRDefault="00CC138B" w:rsidP="004B0211">
      <w:pPr>
        <w:suppressAutoHyphens/>
        <w:spacing w:after="0" w:line="240" w:lineRule="auto"/>
        <w:ind w:left="567"/>
        <w:rPr>
          <w:rFonts w:ascii="Arial" w:eastAsia="Times New Roman" w:hAnsi="Arial" w:cs="Arial"/>
          <w:bCs/>
          <w:iCs/>
          <w:kern w:val="1"/>
          <w:lang w:eastAsia="ar-SA"/>
        </w:rPr>
      </w:pPr>
    </w:p>
    <w:p w14:paraId="2D59EF2D" w14:textId="6343ECEA" w:rsidR="008268EA" w:rsidRPr="005F05D8" w:rsidRDefault="008268EA" w:rsidP="005C6759">
      <w:pPr>
        <w:suppressAutoHyphens/>
        <w:spacing w:after="0" w:line="240" w:lineRule="auto"/>
        <w:ind w:firstLine="567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 xml:space="preserve">(dále jen </w:t>
      </w:r>
      <w:r w:rsidRPr="005F05D8">
        <w:rPr>
          <w:rFonts w:ascii="Arial" w:eastAsia="Times New Roman" w:hAnsi="Arial" w:cs="Arial"/>
          <w:b/>
          <w:bCs/>
          <w:i/>
          <w:kern w:val="1"/>
          <w:lang w:eastAsia="ar-SA"/>
        </w:rPr>
        <w:t>„Kupující“</w:t>
      </w:r>
      <w:r w:rsidRPr="005F05D8">
        <w:rPr>
          <w:rFonts w:ascii="Arial" w:eastAsia="Times New Roman" w:hAnsi="Arial" w:cs="Arial"/>
          <w:iCs/>
          <w:kern w:val="1"/>
          <w:lang w:eastAsia="ar-SA"/>
        </w:rPr>
        <w:t>, na straně jedné)</w:t>
      </w:r>
    </w:p>
    <w:p w14:paraId="6E394B57" w14:textId="467F265B" w:rsidR="008268EA" w:rsidRPr="005F05D8" w:rsidRDefault="008268EA" w:rsidP="005C6759">
      <w:pPr>
        <w:suppressAutoHyphens/>
        <w:spacing w:after="0" w:line="240" w:lineRule="auto"/>
        <w:ind w:firstLine="709"/>
        <w:rPr>
          <w:rFonts w:ascii="Arial" w:eastAsia="Times New Roman" w:hAnsi="Arial" w:cs="Arial"/>
          <w:iCs/>
          <w:kern w:val="1"/>
          <w:lang w:eastAsia="ar-SA"/>
        </w:rPr>
      </w:pPr>
    </w:p>
    <w:p w14:paraId="270C3913" w14:textId="77777777" w:rsidR="008268EA" w:rsidRPr="005F05D8" w:rsidRDefault="008268EA" w:rsidP="003E77D2">
      <w:pPr>
        <w:suppressAutoHyphens/>
        <w:spacing w:before="120" w:after="120" w:line="240" w:lineRule="auto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>a</w:t>
      </w:r>
    </w:p>
    <w:p w14:paraId="1AF65A1B" w14:textId="72CEC59B" w:rsidR="008268EA" w:rsidRPr="005F05D8" w:rsidRDefault="008268EA" w:rsidP="005C6759">
      <w:pPr>
        <w:suppressAutoHyphens/>
        <w:spacing w:after="0" w:line="240" w:lineRule="auto"/>
        <w:rPr>
          <w:rFonts w:ascii="Arial" w:eastAsia="Times New Roman" w:hAnsi="Arial" w:cs="Arial"/>
          <w:iCs/>
          <w:kern w:val="1"/>
          <w:lang w:eastAsia="ar-SA"/>
        </w:rPr>
      </w:pPr>
    </w:p>
    <w:p w14:paraId="77EB8D3B" w14:textId="77777777" w:rsidR="008268EA" w:rsidRPr="003E77D2" w:rsidRDefault="008268EA" w:rsidP="005C6759">
      <w:pPr>
        <w:numPr>
          <w:ilvl w:val="0"/>
          <w:numId w:val="18"/>
        </w:numPr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iCs/>
          <w:kern w:val="1"/>
          <w:highlight w:val="yellow"/>
          <w:lang w:eastAsia="ar-SA"/>
        </w:rPr>
      </w:pPr>
      <w:r w:rsidRPr="003E77D2">
        <w:rPr>
          <w:rFonts w:ascii="Arial" w:eastAsia="Times New Roman" w:hAnsi="Arial" w:cs="Arial"/>
          <w:b/>
          <w:iCs/>
          <w:kern w:val="1"/>
          <w:highlight w:val="yellow"/>
          <w:lang w:eastAsia="ar-SA"/>
        </w:rPr>
        <w:t>..............…………</w:t>
      </w:r>
    </w:p>
    <w:p w14:paraId="2295FEF4" w14:textId="77777777" w:rsidR="008268EA" w:rsidRPr="005F05D8" w:rsidRDefault="008268EA" w:rsidP="005C6759">
      <w:pPr>
        <w:suppressAutoHyphens/>
        <w:spacing w:after="0" w:line="240" w:lineRule="auto"/>
        <w:ind w:firstLine="567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>se sídlem …………….</w:t>
      </w:r>
    </w:p>
    <w:p w14:paraId="6F62AD7B" w14:textId="77777777" w:rsidR="008268EA" w:rsidRPr="005F05D8" w:rsidRDefault="008268EA" w:rsidP="005C6759">
      <w:pPr>
        <w:keepNext/>
        <w:suppressAutoHyphens/>
        <w:spacing w:after="0" w:line="240" w:lineRule="auto"/>
        <w:ind w:firstLine="567"/>
        <w:outlineLvl w:val="0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>IČO: …………, DIČ: CZ………..</w:t>
      </w:r>
    </w:p>
    <w:p w14:paraId="37A63588" w14:textId="0E180BCA" w:rsidR="008268EA" w:rsidRPr="005F05D8" w:rsidRDefault="008268EA" w:rsidP="005C6759">
      <w:pPr>
        <w:keepNext/>
        <w:suppressAutoHyphens/>
        <w:spacing w:after="0" w:line="240" w:lineRule="auto"/>
        <w:ind w:firstLine="567"/>
        <w:outlineLvl w:val="0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 xml:space="preserve">zapsaný v obch. rejstříku vedeném ………., </w:t>
      </w:r>
      <w:r w:rsidR="00D02589">
        <w:rPr>
          <w:rFonts w:ascii="Arial" w:eastAsia="Times New Roman" w:hAnsi="Arial" w:cs="Arial"/>
          <w:iCs/>
          <w:kern w:val="1"/>
          <w:lang w:eastAsia="ar-SA"/>
        </w:rPr>
        <w:t>sp. zn. ……………</w:t>
      </w:r>
    </w:p>
    <w:p w14:paraId="7E6060F8" w14:textId="58AF4160" w:rsidR="008268EA" w:rsidRDefault="008268EA" w:rsidP="005C6759">
      <w:pPr>
        <w:suppressAutoHyphens/>
        <w:spacing w:after="0" w:line="240" w:lineRule="auto"/>
        <w:ind w:left="567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>bankovní spojení: …………….</w:t>
      </w:r>
    </w:p>
    <w:p w14:paraId="566BEB19" w14:textId="03FB928C" w:rsidR="003E77D2" w:rsidRPr="005F05D8" w:rsidRDefault="003E77D2" w:rsidP="005C6759">
      <w:pPr>
        <w:suppressAutoHyphens/>
        <w:spacing w:after="0" w:line="240" w:lineRule="auto"/>
        <w:ind w:left="567"/>
        <w:rPr>
          <w:rFonts w:ascii="Arial" w:eastAsia="Times New Roman" w:hAnsi="Arial" w:cs="Arial"/>
          <w:iCs/>
          <w:kern w:val="1"/>
          <w:lang w:eastAsia="ar-SA"/>
        </w:rPr>
      </w:pPr>
      <w:r>
        <w:rPr>
          <w:rFonts w:ascii="Arial" w:eastAsia="Times New Roman" w:hAnsi="Arial" w:cs="Arial"/>
          <w:iCs/>
          <w:kern w:val="1"/>
          <w:lang w:eastAsia="ar-SA"/>
        </w:rPr>
        <w:t>číslo účtu: ……………………</w:t>
      </w:r>
    </w:p>
    <w:p w14:paraId="5274FDA2" w14:textId="0F239987" w:rsidR="008268EA" w:rsidRPr="005F05D8" w:rsidRDefault="008268EA" w:rsidP="005C6759">
      <w:pPr>
        <w:suppressAutoHyphens/>
        <w:spacing w:after="0" w:line="240" w:lineRule="auto"/>
        <w:ind w:left="567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>zastoupený: ……………….</w:t>
      </w:r>
    </w:p>
    <w:p w14:paraId="63C5980C" w14:textId="77777777" w:rsidR="00CC138B" w:rsidRPr="005F05D8" w:rsidRDefault="00CC138B" w:rsidP="005C6759">
      <w:pPr>
        <w:suppressAutoHyphens/>
        <w:spacing w:after="0" w:line="240" w:lineRule="auto"/>
        <w:ind w:left="567"/>
        <w:rPr>
          <w:rFonts w:ascii="Arial" w:eastAsia="Times New Roman" w:hAnsi="Arial" w:cs="Arial"/>
          <w:iCs/>
          <w:kern w:val="1"/>
          <w:lang w:eastAsia="ar-SA"/>
        </w:rPr>
      </w:pPr>
    </w:p>
    <w:p w14:paraId="6D330D49" w14:textId="09F6FF26" w:rsidR="008268EA" w:rsidRPr="005F05D8" w:rsidRDefault="008268EA" w:rsidP="005C6759">
      <w:pPr>
        <w:suppressAutoHyphens/>
        <w:spacing w:after="0" w:line="240" w:lineRule="auto"/>
        <w:ind w:firstLine="567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 xml:space="preserve">(dále jen </w:t>
      </w:r>
      <w:r w:rsidRPr="005F05D8">
        <w:rPr>
          <w:rFonts w:ascii="Arial" w:eastAsia="Times New Roman" w:hAnsi="Arial" w:cs="Arial"/>
          <w:b/>
          <w:bCs/>
          <w:i/>
          <w:kern w:val="1"/>
          <w:lang w:eastAsia="ar-SA"/>
        </w:rPr>
        <w:t>„Prodávající 1“</w:t>
      </w:r>
      <w:r w:rsidRPr="005F05D8">
        <w:rPr>
          <w:rFonts w:ascii="Arial" w:eastAsia="Times New Roman" w:hAnsi="Arial" w:cs="Arial"/>
          <w:iCs/>
          <w:kern w:val="1"/>
          <w:lang w:eastAsia="ar-SA"/>
        </w:rPr>
        <w:t>)</w:t>
      </w:r>
    </w:p>
    <w:p w14:paraId="5A9196C4" w14:textId="77777777" w:rsidR="008268EA" w:rsidRPr="005F05D8" w:rsidRDefault="008268EA" w:rsidP="005C6759">
      <w:pPr>
        <w:suppressAutoHyphens/>
        <w:spacing w:after="0" w:line="240" w:lineRule="auto"/>
        <w:ind w:firstLine="567"/>
        <w:rPr>
          <w:rFonts w:ascii="Arial" w:eastAsia="Times New Roman" w:hAnsi="Arial" w:cs="Arial"/>
          <w:iCs/>
          <w:kern w:val="1"/>
          <w:lang w:eastAsia="ar-SA"/>
        </w:rPr>
      </w:pPr>
    </w:p>
    <w:p w14:paraId="1E51B0C0" w14:textId="77777777" w:rsidR="008268EA" w:rsidRPr="005F05D8" w:rsidRDefault="008268EA" w:rsidP="005C6759">
      <w:pPr>
        <w:suppressAutoHyphens/>
        <w:spacing w:after="0" w:line="240" w:lineRule="auto"/>
        <w:rPr>
          <w:rFonts w:ascii="Arial" w:eastAsia="Times New Roman" w:hAnsi="Arial" w:cs="Arial"/>
          <w:iCs/>
          <w:kern w:val="1"/>
          <w:lang w:eastAsia="ar-SA"/>
        </w:rPr>
      </w:pPr>
    </w:p>
    <w:p w14:paraId="3EF67D88" w14:textId="77777777" w:rsidR="008268EA" w:rsidRPr="003E77D2" w:rsidRDefault="008268EA" w:rsidP="005C6759">
      <w:pPr>
        <w:numPr>
          <w:ilvl w:val="0"/>
          <w:numId w:val="18"/>
        </w:numPr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iCs/>
          <w:kern w:val="1"/>
          <w:highlight w:val="yellow"/>
          <w:lang w:eastAsia="ar-SA"/>
        </w:rPr>
      </w:pPr>
      <w:r w:rsidRPr="003E77D2">
        <w:rPr>
          <w:rFonts w:ascii="Arial" w:eastAsia="Times New Roman" w:hAnsi="Arial" w:cs="Arial"/>
          <w:b/>
          <w:iCs/>
          <w:kern w:val="1"/>
          <w:highlight w:val="yellow"/>
          <w:lang w:eastAsia="ar-SA"/>
        </w:rPr>
        <w:t>..............…………</w:t>
      </w:r>
    </w:p>
    <w:p w14:paraId="113AA4B3" w14:textId="77777777" w:rsidR="008268EA" w:rsidRPr="005F05D8" w:rsidRDefault="008268EA" w:rsidP="005C6759">
      <w:pPr>
        <w:suppressAutoHyphens/>
        <w:spacing w:after="0" w:line="240" w:lineRule="auto"/>
        <w:ind w:firstLine="567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>se sídlem …………….</w:t>
      </w:r>
    </w:p>
    <w:p w14:paraId="11CD15C9" w14:textId="77777777" w:rsidR="008268EA" w:rsidRPr="005F05D8" w:rsidRDefault="008268EA" w:rsidP="005C6759">
      <w:pPr>
        <w:keepNext/>
        <w:suppressAutoHyphens/>
        <w:spacing w:after="0" w:line="240" w:lineRule="auto"/>
        <w:ind w:firstLine="567"/>
        <w:outlineLvl w:val="0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>IČO: …………, DIČ: CZ………..</w:t>
      </w:r>
    </w:p>
    <w:p w14:paraId="03C980B0" w14:textId="4B88FCBA" w:rsidR="008268EA" w:rsidRPr="005F05D8" w:rsidRDefault="008268EA" w:rsidP="005C6759">
      <w:pPr>
        <w:keepNext/>
        <w:suppressAutoHyphens/>
        <w:spacing w:after="0" w:line="240" w:lineRule="auto"/>
        <w:ind w:firstLine="567"/>
        <w:outlineLvl w:val="0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 xml:space="preserve">zapsaný v obch. rejstříku vedeném ………., </w:t>
      </w:r>
      <w:r w:rsidR="00D02589">
        <w:rPr>
          <w:rFonts w:ascii="Arial" w:eastAsia="Times New Roman" w:hAnsi="Arial" w:cs="Arial"/>
          <w:iCs/>
          <w:kern w:val="1"/>
          <w:lang w:eastAsia="ar-SA"/>
        </w:rPr>
        <w:t>sp. zn. ………………</w:t>
      </w:r>
    </w:p>
    <w:p w14:paraId="645A8A0C" w14:textId="6531AA19" w:rsidR="008268EA" w:rsidRDefault="008268EA" w:rsidP="005C6759">
      <w:pPr>
        <w:suppressAutoHyphens/>
        <w:spacing w:after="0" w:line="240" w:lineRule="auto"/>
        <w:ind w:left="567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>bankovní spojení: …………….</w:t>
      </w:r>
    </w:p>
    <w:p w14:paraId="3D57657D" w14:textId="7559F96D" w:rsidR="003E77D2" w:rsidRPr="005F05D8" w:rsidRDefault="003E77D2" w:rsidP="005C6759">
      <w:pPr>
        <w:suppressAutoHyphens/>
        <w:spacing w:after="0" w:line="240" w:lineRule="auto"/>
        <w:ind w:left="567"/>
        <w:rPr>
          <w:rFonts w:ascii="Arial" w:eastAsia="Times New Roman" w:hAnsi="Arial" w:cs="Arial"/>
          <w:iCs/>
          <w:kern w:val="1"/>
          <w:lang w:eastAsia="ar-SA"/>
        </w:rPr>
      </w:pPr>
      <w:r>
        <w:rPr>
          <w:rFonts w:ascii="Arial" w:eastAsia="Times New Roman" w:hAnsi="Arial" w:cs="Arial"/>
          <w:iCs/>
          <w:kern w:val="1"/>
          <w:lang w:eastAsia="ar-SA"/>
        </w:rPr>
        <w:t>číslo účtu: …………………..</w:t>
      </w:r>
    </w:p>
    <w:p w14:paraId="006ECB59" w14:textId="2E66F38E" w:rsidR="008268EA" w:rsidRPr="005F05D8" w:rsidRDefault="008268EA" w:rsidP="005C6759">
      <w:pPr>
        <w:suppressAutoHyphens/>
        <w:spacing w:after="0" w:line="240" w:lineRule="auto"/>
        <w:ind w:left="567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>zastoupený: ……………….</w:t>
      </w:r>
    </w:p>
    <w:p w14:paraId="3E9A5757" w14:textId="77777777" w:rsidR="00CC138B" w:rsidRPr="005F05D8" w:rsidRDefault="00CC138B" w:rsidP="005C6759">
      <w:pPr>
        <w:suppressAutoHyphens/>
        <w:spacing w:after="0" w:line="240" w:lineRule="auto"/>
        <w:ind w:left="567"/>
        <w:rPr>
          <w:rFonts w:ascii="Arial" w:eastAsia="Times New Roman" w:hAnsi="Arial" w:cs="Arial"/>
          <w:iCs/>
          <w:kern w:val="1"/>
          <w:lang w:eastAsia="ar-SA"/>
        </w:rPr>
      </w:pPr>
    </w:p>
    <w:p w14:paraId="357BD8C5" w14:textId="4E1D521F" w:rsidR="008268EA" w:rsidRPr="005F05D8" w:rsidRDefault="008268EA" w:rsidP="005C6759">
      <w:pPr>
        <w:suppressAutoHyphens/>
        <w:spacing w:after="0" w:line="240" w:lineRule="auto"/>
        <w:ind w:firstLine="567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 xml:space="preserve">(dále jen </w:t>
      </w:r>
      <w:r w:rsidRPr="005F05D8">
        <w:rPr>
          <w:rFonts w:ascii="Arial" w:eastAsia="Times New Roman" w:hAnsi="Arial" w:cs="Arial"/>
          <w:b/>
          <w:bCs/>
          <w:i/>
          <w:kern w:val="1"/>
          <w:lang w:eastAsia="ar-SA"/>
        </w:rPr>
        <w:t>„Prodávající 2“</w:t>
      </w:r>
      <w:r w:rsidRPr="005F05D8">
        <w:rPr>
          <w:rFonts w:ascii="Arial" w:eastAsia="Times New Roman" w:hAnsi="Arial" w:cs="Arial"/>
          <w:iCs/>
          <w:kern w:val="1"/>
          <w:lang w:eastAsia="ar-SA"/>
        </w:rPr>
        <w:t>)</w:t>
      </w:r>
    </w:p>
    <w:p w14:paraId="6B37C353" w14:textId="5E328BF2" w:rsidR="008268EA" w:rsidRPr="005F05D8" w:rsidRDefault="008268EA" w:rsidP="005C6759">
      <w:pPr>
        <w:suppressAutoHyphens/>
        <w:spacing w:after="0" w:line="240" w:lineRule="auto"/>
        <w:ind w:firstLine="567"/>
        <w:rPr>
          <w:rFonts w:ascii="Arial" w:eastAsia="Times New Roman" w:hAnsi="Arial" w:cs="Arial"/>
          <w:iCs/>
          <w:kern w:val="1"/>
          <w:lang w:eastAsia="ar-SA"/>
        </w:rPr>
      </w:pPr>
    </w:p>
    <w:p w14:paraId="4FC5B462" w14:textId="3EC30EA5" w:rsidR="00CC138B" w:rsidRDefault="00CC138B" w:rsidP="005C6759">
      <w:pPr>
        <w:suppressAutoHyphens/>
        <w:spacing w:after="0" w:line="240" w:lineRule="auto"/>
        <w:ind w:firstLine="567"/>
        <w:rPr>
          <w:rFonts w:ascii="Arial" w:eastAsia="Times New Roman" w:hAnsi="Arial" w:cs="Arial"/>
          <w:iCs/>
          <w:kern w:val="1"/>
          <w:lang w:eastAsia="ar-SA"/>
        </w:rPr>
      </w:pPr>
    </w:p>
    <w:p w14:paraId="5C159626" w14:textId="1F5742DA" w:rsidR="003E77D2" w:rsidRDefault="003E77D2" w:rsidP="005C6759">
      <w:pPr>
        <w:suppressAutoHyphens/>
        <w:spacing w:after="0" w:line="240" w:lineRule="auto"/>
        <w:ind w:firstLine="567"/>
        <w:rPr>
          <w:rFonts w:ascii="Arial" w:eastAsia="Times New Roman" w:hAnsi="Arial" w:cs="Arial"/>
          <w:iCs/>
          <w:kern w:val="1"/>
          <w:lang w:eastAsia="ar-SA"/>
        </w:rPr>
      </w:pPr>
    </w:p>
    <w:p w14:paraId="71AC6C60" w14:textId="7EC68E24" w:rsidR="003E77D2" w:rsidRDefault="003E77D2" w:rsidP="005C6759">
      <w:pPr>
        <w:suppressAutoHyphens/>
        <w:spacing w:after="0" w:line="240" w:lineRule="auto"/>
        <w:ind w:firstLine="567"/>
        <w:rPr>
          <w:rFonts w:ascii="Arial" w:eastAsia="Times New Roman" w:hAnsi="Arial" w:cs="Arial"/>
          <w:iCs/>
          <w:kern w:val="1"/>
          <w:lang w:eastAsia="ar-SA"/>
        </w:rPr>
      </w:pPr>
    </w:p>
    <w:p w14:paraId="2247F13E" w14:textId="77777777" w:rsidR="003E77D2" w:rsidRPr="005F05D8" w:rsidRDefault="003E77D2" w:rsidP="005C6759">
      <w:pPr>
        <w:suppressAutoHyphens/>
        <w:spacing w:after="0" w:line="240" w:lineRule="auto"/>
        <w:ind w:firstLine="567"/>
        <w:rPr>
          <w:rFonts w:ascii="Arial" w:eastAsia="Times New Roman" w:hAnsi="Arial" w:cs="Arial"/>
          <w:iCs/>
          <w:kern w:val="1"/>
          <w:lang w:eastAsia="ar-SA"/>
        </w:rPr>
      </w:pPr>
    </w:p>
    <w:p w14:paraId="6D377DBD" w14:textId="77777777" w:rsidR="005C6759" w:rsidRPr="005F05D8" w:rsidRDefault="005C6759" w:rsidP="005C6759">
      <w:pPr>
        <w:suppressAutoHyphens/>
        <w:spacing w:after="0" w:line="240" w:lineRule="auto"/>
        <w:ind w:firstLine="567"/>
        <w:rPr>
          <w:rFonts w:ascii="Arial" w:eastAsia="Times New Roman" w:hAnsi="Arial" w:cs="Arial"/>
          <w:iCs/>
          <w:kern w:val="1"/>
          <w:lang w:eastAsia="ar-SA"/>
        </w:rPr>
      </w:pPr>
    </w:p>
    <w:p w14:paraId="722E339B" w14:textId="17C2D1B2" w:rsidR="00C1787A" w:rsidRDefault="008268EA" w:rsidP="004B0211">
      <w:pPr>
        <w:tabs>
          <w:tab w:val="left" w:pos="567"/>
        </w:tabs>
        <w:spacing w:after="0" w:line="240" w:lineRule="auto"/>
        <w:ind w:left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>(Prodávající 1, Prodávající 2, ………. jsou dále také označováni jen jako</w:t>
      </w:r>
      <w:r w:rsidRPr="005F05D8">
        <w:rPr>
          <w:rFonts w:ascii="Arial" w:eastAsia="Times New Roman" w:hAnsi="Arial" w:cs="Arial"/>
          <w:b/>
          <w:bCs/>
          <w:i/>
          <w:lang w:eastAsia="cs-CZ"/>
        </w:rPr>
        <w:t xml:space="preserve"> „Prodávající“</w:t>
      </w:r>
      <w:r w:rsidRPr="005F05D8">
        <w:rPr>
          <w:rFonts w:ascii="Arial" w:eastAsia="Times New Roman" w:hAnsi="Arial" w:cs="Arial"/>
          <w:i/>
          <w:lang w:eastAsia="cs-CZ"/>
        </w:rPr>
        <w:t>,</w:t>
      </w:r>
      <w:r w:rsidRPr="005F05D8">
        <w:rPr>
          <w:rFonts w:ascii="Arial" w:eastAsia="Times New Roman" w:hAnsi="Arial" w:cs="Arial"/>
          <w:iCs/>
          <w:lang w:eastAsia="cs-CZ"/>
        </w:rPr>
        <w:t xml:space="preserve"> jde-li o práva či povinnosti týkající se všech Prodávajících nebo kteréhokoliv z nich.)</w:t>
      </w:r>
    </w:p>
    <w:p w14:paraId="717EAFAD" w14:textId="77777777" w:rsidR="00C1787A" w:rsidRPr="005F05D8" w:rsidRDefault="00C1787A" w:rsidP="00ED0913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5F05D8">
        <w:rPr>
          <w:rFonts w:ascii="Arial" w:eastAsia="Times New Roman" w:hAnsi="Arial" w:cs="Arial"/>
          <w:b/>
          <w:bCs/>
          <w:snapToGrid w:val="0"/>
          <w:lang w:eastAsia="cs-CZ"/>
        </w:rPr>
        <w:lastRenderedPageBreak/>
        <w:t>Článek I</w:t>
      </w:r>
    </w:p>
    <w:p w14:paraId="24266F1E" w14:textId="730B2D6A" w:rsidR="00C1787A" w:rsidRPr="005F05D8" w:rsidRDefault="00C1787A" w:rsidP="00ED091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5F05D8">
        <w:rPr>
          <w:rFonts w:ascii="Arial" w:eastAsia="Times New Roman" w:hAnsi="Arial" w:cs="Arial"/>
          <w:b/>
          <w:bCs/>
          <w:lang w:eastAsia="cs-CZ"/>
        </w:rPr>
        <w:t xml:space="preserve">Předmět </w:t>
      </w:r>
      <w:r w:rsidR="00A16141" w:rsidRPr="005F05D8">
        <w:rPr>
          <w:rFonts w:ascii="Arial" w:eastAsia="Times New Roman" w:hAnsi="Arial" w:cs="Arial"/>
          <w:b/>
          <w:bCs/>
          <w:lang w:eastAsia="cs-CZ"/>
        </w:rPr>
        <w:t xml:space="preserve">a účel </w:t>
      </w:r>
      <w:r w:rsidR="008701BF" w:rsidRPr="005F05D8">
        <w:rPr>
          <w:rFonts w:ascii="Arial" w:eastAsia="Times New Roman" w:hAnsi="Arial" w:cs="Arial"/>
          <w:b/>
          <w:bCs/>
          <w:lang w:eastAsia="cs-CZ"/>
        </w:rPr>
        <w:t>dohody</w:t>
      </w:r>
    </w:p>
    <w:p w14:paraId="7181A1B2" w14:textId="77777777" w:rsidR="00C1787A" w:rsidRPr="005F05D8" w:rsidRDefault="00C1787A" w:rsidP="00ED0913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152514AA" w14:textId="08350395" w:rsidR="00C1787A" w:rsidRPr="005F05D8" w:rsidRDefault="00C1787A" w:rsidP="00ED091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5F05D8">
        <w:rPr>
          <w:rFonts w:ascii="Arial" w:eastAsia="Times New Roman" w:hAnsi="Arial" w:cs="Arial"/>
          <w:lang w:eastAsia="cs-CZ"/>
        </w:rPr>
        <w:t xml:space="preserve">Tato </w:t>
      </w:r>
      <w:r w:rsidR="008701BF" w:rsidRPr="005F05D8">
        <w:rPr>
          <w:rFonts w:ascii="Arial" w:eastAsia="Times New Roman" w:hAnsi="Arial" w:cs="Arial"/>
          <w:lang w:eastAsia="cs-CZ"/>
        </w:rPr>
        <w:t xml:space="preserve">rámcová dohoda </w:t>
      </w:r>
      <w:r w:rsidRPr="005F05D8">
        <w:rPr>
          <w:rFonts w:ascii="Arial" w:eastAsia="Times New Roman" w:hAnsi="Arial" w:cs="Arial"/>
          <w:lang w:eastAsia="cs-CZ"/>
        </w:rPr>
        <w:t xml:space="preserve">se uzavírá na základě veřejné zakázky vyhlášené Kupujícím pod názvem </w:t>
      </w:r>
      <w:r w:rsidR="00E97772" w:rsidRPr="005F05D8">
        <w:rPr>
          <w:rFonts w:ascii="Arial" w:eastAsia="Times New Roman" w:hAnsi="Arial" w:cs="Arial"/>
          <w:lang w:eastAsia="cs-CZ"/>
        </w:rPr>
        <w:t>„</w:t>
      </w:r>
      <w:r w:rsidR="00E97772" w:rsidRPr="005F05D8">
        <w:rPr>
          <w:rFonts w:ascii="Arial" w:eastAsia="Times New Roman" w:hAnsi="Arial" w:cs="Arial"/>
          <w:i/>
          <w:iCs/>
          <w:lang w:eastAsia="cs-CZ"/>
        </w:rPr>
        <w:t xml:space="preserve">Dodávky </w:t>
      </w:r>
      <w:r w:rsidR="003C2E34" w:rsidRPr="005F05D8">
        <w:rPr>
          <w:rFonts w:ascii="Arial" w:eastAsia="Times New Roman" w:hAnsi="Arial" w:cs="Arial"/>
          <w:i/>
          <w:iCs/>
          <w:lang w:eastAsia="cs-CZ"/>
        </w:rPr>
        <w:t>hutního materiálu</w:t>
      </w:r>
      <w:r w:rsidR="00D02589">
        <w:rPr>
          <w:rFonts w:ascii="Arial" w:eastAsia="Times New Roman" w:hAnsi="Arial" w:cs="Arial"/>
          <w:i/>
          <w:iCs/>
          <w:lang w:eastAsia="cs-CZ"/>
        </w:rPr>
        <w:t>“.</w:t>
      </w:r>
    </w:p>
    <w:p w14:paraId="4A967FEB" w14:textId="77777777" w:rsidR="00C1787A" w:rsidRPr="005F05D8" w:rsidRDefault="00C1787A" w:rsidP="00ED0913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</w:p>
    <w:p w14:paraId="55815D91" w14:textId="4B120A08" w:rsidR="00D02589" w:rsidRDefault="00D02589" w:rsidP="00D02589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D02589">
        <w:rPr>
          <w:rFonts w:ascii="Arial" w:eastAsia="Times New Roman" w:hAnsi="Arial" w:cs="Arial"/>
          <w:lang w:eastAsia="cs-CZ"/>
        </w:rPr>
        <w:t>Účelem této rámcové dohody je zabezpečení dodávek hutního materiálu v souladu s potřebami Kupujícího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F05D8">
        <w:rPr>
          <w:rFonts w:ascii="Arial" w:eastAsia="Times New Roman" w:hAnsi="Arial" w:cs="Arial"/>
          <w:lang w:eastAsia="cs-CZ"/>
        </w:rPr>
        <w:t>pro výrobní činnost Kupujícího</w:t>
      </w:r>
      <w:r w:rsidRPr="00D02589">
        <w:rPr>
          <w:rFonts w:ascii="Arial" w:eastAsia="Times New Roman" w:hAnsi="Arial" w:cs="Arial"/>
          <w:lang w:eastAsia="cs-CZ"/>
        </w:rPr>
        <w:t>.</w:t>
      </w:r>
    </w:p>
    <w:p w14:paraId="3A863DDF" w14:textId="77777777" w:rsidR="00D02589" w:rsidRPr="00D02589" w:rsidRDefault="00D02589" w:rsidP="006B1A1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AB64320" w14:textId="0F7DE3F9" w:rsidR="00C1787A" w:rsidRPr="005F05D8" w:rsidRDefault="00C1787A" w:rsidP="00ED091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5F05D8">
        <w:rPr>
          <w:rFonts w:ascii="Arial" w:eastAsia="Times New Roman" w:hAnsi="Arial" w:cs="Arial"/>
          <w:lang w:eastAsia="cs-CZ"/>
        </w:rPr>
        <w:t xml:space="preserve">Touto </w:t>
      </w:r>
      <w:r w:rsidR="008701BF" w:rsidRPr="005F05D8">
        <w:rPr>
          <w:rFonts w:ascii="Arial" w:eastAsia="Times New Roman" w:hAnsi="Arial" w:cs="Arial"/>
          <w:lang w:eastAsia="cs-CZ"/>
        </w:rPr>
        <w:t>dohodou</w:t>
      </w:r>
      <w:r w:rsidRPr="005F05D8">
        <w:rPr>
          <w:rFonts w:ascii="Arial" w:eastAsia="Times New Roman" w:hAnsi="Arial" w:cs="Arial"/>
          <w:lang w:eastAsia="cs-CZ"/>
        </w:rPr>
        <w:t xml:space="preserve"> sjednávají </w:t>
      </w:r>
      <w:r w:rsidR="008701BF" w:rsidRPr="005F05D8">
        <w:rPr>
          <w:rFonts w:ascii="Arial" w:eastAsia="Times New Roman" w:hAnsi="Arial" w:cs="Arial"/>
          <w:lang w:eastAsia="cs-CZ"/>
        </w:rPr>
        <w:t>účastníci</w:t>
      </w:r>
      <w:r w:rsidRPr="005F05D8">
        <w:rPr>
          <w:rFonts w:ascii="Arial" w:eastAsia="Times New Roman" w:hAnsi="Arial" w:cs="Arial"/>
          <w:lang w:eastAsia="cs-CZ"/>
        </w:rPr>
        <w:t xml:space="preserve"> obchodní podmínky, kterými se budou řídit jimi vzájemně uzavřené budoucí kupní smlouvy, jejichž předmětem bude prodej a dodání věcí uvedených v</w:t>
      </w:r>
      <w:r w:rsidR="00D02589">
        <w:rPr>
          <w:rFonts w:ascii="Arial" w:eastAsia="Times New Roman" w:hAnsi="Arial" w:cs="Arial"/>
          <w:lang w:eastAsia="cs-CZ"/>
        </w:rPr>
        <w:t> odst. 2 tohoto článku a v</w:t>
      </w:r>
      <w:r w:rsidRPr="005F05D8">
        <w:rPr>
          <w:rFonts w:ascii="Arial" w:eastAsia="Times New Roman" w:hAnsi="Arial" w:cs="Arial"/>
          <w:lang w:eastAsia="cs-CZ"/>
        </w:rPr>
        <w:t xml:space="preserve"> příloze č. 2 této </w:t>
      </w:r>
      <w:r w:rsidR="008701BF" w:rsidRPr="005F05D8">
        <w:rPr>
          <w:rFonts w:ascii="Arial" w:eastAsia="Times New Roman" w:hAnsi="Arial" w:cs="Arial"/>
          <w:lang w:eastAsia="cs-CZ"/>
        </w:rPr>
        <w:t xml:space="preserve">dohody </w:t>
      </w:r>
      <w:r w:rsidRPr="005F05D8">
        <w:rPr>
          <w:rFonts w:ascii="Arial" w:eastAsia="Times New Roman" w:hAnsi="Arial" w:cs="Arial"/>
          <w:lang w:eastAsia="cs-CZ"/>
        </w:rPr>
        <w:t xml:space="preserve">(dále jen </w:t>
      </w:r>
      <w:r w:rsidRPr="005F05D8">
        <w:rPr>
          <w:rFonts w:ascii="Arial" w:eastAsia="Times New Roman" w:hAnsi="Arial" w:cs="Arial"/>
          <w:b/>
          <w:bCs/>
          <w:i/>
          <w:iCs/>
          <w:lang w:eastAsia="cs-CZ"/>
        </w:rPr>
        <w:t>„Zboží“</w:t>
      </w:r>
      <w:r w:rsidRPr="005F05D8">
        <w:rPr>
          <w:rFonts w:ascii="Arial" w:eastAsia="Times New Roman" w:hAnsi="Arial" w:cs="Arial"/>
          <w:lang w:eastAsia="cs-CZ"/>
        </w:rPr>
        <w:t>)</w:t>
      </w:r>
      <w:r w:rsidR="003D20A3" w:rsidRPr="005F05D8">
        <w:rPr>
          <w:rFonts w:ascii="Arial" w:eastAsia="Times New Roman" w:hAnsi="Arial" w:cs="Arial"/>
          <w:lang w:eastAsia="cs-CZ"/>
        </w:rPr>
        <w:t xml:space="preserve"> Kupujícímu</w:t>
      </w:r>
      <w:r w:rsidR="004B0211" w:rsidRPr="005F05D8">
        <w:rPr>
          <w:rFonts w:ascii="Arial" w:eastAsia="Times New Roman" w:hAnsi="Arial" w:cs="Arial"/>
          <w:lang w:eastAsia="cs-CZ"/>
        </w:rPr>
        <w:t>.</w:t>
      </w:r>
    </w:p>
    <w:p w14:paraId="64254AD0" w14:textId="77777777" w:rsidR="00850ECF" w:rsidRPr="005F05D8" w:rsidRDefault="00850ECF" w:rsidP="00ED0913">
      <w:pPr>
        <w:pStyle w:val="Odstavecseseznamem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5D7D579" w14:textId="14DEA85F" w:rsidR="00850ECF" w:rsidRPr="005F05D8" w:rsidRDefault="00850ECF" w:rsidP="00ED0913">
      <w:pPr>
        <w:pStyle w:val="Odstavecseseznamem"/>
        <w:numPr>
          <w:ilvl w:val="0"/>
          <w:numId w:val="1"/>
        </w:numPr>
        <w:tabs>
          <w:tab w:val="clear" w:pos="720"/>
          <w:tab w:val="num" w:pos="567"/>
          <w:tab w:val="num" w:pos="1134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>Tato dohoda se uzavírá za použití ustanovení § 131 a násl. zákona č. 134/2016 Sb., o zadávání veřejných zakázek, ve znění pozdějších předpisů</w:t>
      </w:r>
      <w:r w:rsidR="00A603B7">
        <w:rPr>
          <w:rFonts w:ascii="Arial" w:eastAsia="Times New Roman" w:hAnsi="Arial" w:cs="Arial"/>
          <w:iCs/>
          <w:lang w:eastAsia="cs-CZ"/>
        </w:rPr>
        <w:t xml:space="preserve"> (dále jen „ZZVZ“)</w:t>
      </w:r>
      <w:r w:rsidRPr="005F05D8">
        <w:rPr>
          <w:rFonts w:ascii="Arial" w:eastAsia="Times New Roman" w:hAnsi="Arial" w:cs="Arial"/>
          <w:iCs/>
          <w:lang w:eastAsia="cs-CZ"/>
        </w:rPr>
        <w:t>. Veškeré vztahy mezi účastníky, které nebudou výslovně upraveny touto dohodou nebo jednotlivými kupními smlouvami, se budou řídit obecně závaznými předpisy, tj. zejména ustanoveními § 2079 a násl.</w:t>
      </w:r>
      <w:r w:rsidR="00A4547A" w:rsidRPr="005F05D8">
        <w:rPr>
          <w:rFonts w:ascii="Arial" w:eastAsia="Times New Roman" w:hAnsi="Arial" w:cs="Arial"/>
          <w:iCs/>
          <w:lang w:eastAsia="cs-CZ"/>
        </w:rPr>
        <w:t xml:space="preserve"> zákona č. 89/2012 Sb., </w:t>
      </w:r>
      <w:r w:rsidRPr="005F05D8">
        <w:rPr>
          <w:rFonts w:ascii="Arial" w:eastAsia="Times New Roman" w:hAnsi="Arial" w:cs="Arial"/>
          <w:iCs/>
          <w:lang w:eastAsia="cs-CZ"/>
        </w:rPr>
        <w:t>občanského zákoníku</w:t>
      </w:r>
      <w:r w:rsidR="00A4547A" w:rsidRPr="005F05D8">
        <w:rPr>
          <w:rFonts w:ascii="Arial" w:eastAsia="Times New Roman" w:hAnsi="Arial" w:cs="Arial"/>
          <w:iCs/>
          <w:lang w:eastAsia="cs-CZ"/>
        </w:rPr>
        <w:t>, ve znění pozdějších předpisů</w:t>
      </w:r>
      <w:r w:rsidRPr="005F05D8">
        <w:rPr>
          <w:rFonts w:ascii="Arial" w:eastAsia="Times New Roman" w:hAnsi="Arial" w:cs="Arial"/>
          <w:iCs/>
          <w:lang w:eastAsia="cs-CZ"/>
        </w:rPr>
        <w:t>.</w:t>
      </w:r>
    </w:p>
    <w:p w14:paraId="0D39D38E" w14:textId="77777777" w:rsidR="00C1787A" w:rsidRPr="005F05D8" w:rsidRDefault="00C1787A" w:rsidP="00ED0913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E75B983" w14:textId="6EBA8D8B" w:rsidR="00C1787A" w:rsidRPr="005F05D8" w:rsidRDefault="00C1787A" w:rsidP="00ED091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5F05D8">
        <w:rPr>
          <w:rFonts w:ascii="Arial" w:eastAsia="Times New Roman" w:hAnsi="Arial" w:cs="Arial"/>
          <w:lang w:eastAsia="cs-CZ"/>
        </w:rPr>
        <w:t>Prodávající se zavazuj</w:t>
      </w:r>
      <w:r w:rsidR="004B0211" w:rsidRPr="005F05D8">
        <w:rPr>
          <w:rFonts w:ascii="Arial" w:eastAsia="Times New Roman" w:hAnsi="Arial" w:cs="Arial"/>
          <w:lang w:eastAsia="cs-CZ"/>
        </w:rPr>
        <w:t>í</w:t>
      </w:r>
      <w:r w:rsidRPr="005F05D8">
        <w:rPr>
          <w:rFonts w:ascii="Arial" w:eastAsia="Times New Roman" w:hAnsi="Arial" w:cs="Arial"/>
          <w:lang w:eastAsia="cs-CZ"/>
        </w:rPr>
        <w:t xml:space="preserve"> dodávat Zboží Kupujícímu za podmínek uvedených v této </w:t>
      </w:r>
      <w:r w:rsidR="008701BF" w:rsidRPr="005F05D8">
        <w:rPr>
          <w:rFonts w:ascii="Arial" w:eastAsia="Times New Roman" w:hAnsi="Arial" w:cs="Arial"/>
          <w:lang w:eastAsia="cs-CZ"/>
        </w:rPr>
        <w:t>dohodě</w:t>
      </w:r>
      <w:r w:rsidR="00D02589">
        <w:rPr>
          <w:rFonts w:ascii="Arial" w:eastAsia="Times New Roman" w:hAnsi="Arial" w:cs="Arial"/>
          <w:lang w:eastAsia="cs-CZ"/>
        </w:rPr>
        <w:t xml:space="preserve"> a v objednávce ve sjednaném druhu, množství, jakosti a čase</w:t>
      </w:r>
      <w:r w:rsidRPr="005F05D8">
        <w:rPr>
          <w:rFonts w:ascii="Arial" w:eastAsia="Times New Roman" w:hAnsi="Arial" w:cs="Arial"/>
          <w:lang w:eastAsia="cs-CZ"/>
        </w:rPr>
        <w:t xml:space="preserve">. </w:t>
      </w:r>
    </w:p>
    <w:p w14:paraId="055AC902" w14:textId="77777777" w:rsidR="00C1787A" w:rsidRPr="005F05D8" w:rsidRDefault="00C1787A" w:rsidP="00ED0913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14:paraId="768356F0" w14:textId="78F7BD77" w:rsidR="005232D7" w:rsidRDefault="00C1787A" w:rsidP="00ED091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lang w:eastAsia="cs-CZ"/>
        </w:rPr>
        <w:t>Kupující se zavazuje odebírat od Prodávající</w:t>
      </w:r>
      <w:r w:rsidR="00B76934" w:rsidRPr="005F05D8">
        <w:rPr>
          <w:rFonts w:ascii="Arial" w:eastAsia="Times New Roman" w:hAnsi="Arial" w:cs="Arial"/>
          <w:lang w:eastAsia="cs-CZ"/>
        </w:rPr>
        <w:t>ch</w:t>
      </w:r>
      <w:r w:rsidRPr="005F05D8">
        <w:rPr>
          <w:rFonts w:ascii="Arial" w:eastAsia="Times New Roman" w:hAnsi="Arial" w:cs="Arial"/>
          <w:lang w:eastAsia="cs-CZ"/>
        </w:rPr>
        <w:t xml:space="preserve"> objednané Zboží za podmínek uvedených v této </w:t>
      </w:r>
      <w:r w:rsidR="008701BF" w:rsidRPr="005F05D8">
        <w:rPr>
          <w:rFonts w:ascii="Arial" w:eastAsia="Times New Roman" w:hAnsi="Arial" w:cs="Arial"/>
          <w:lang w:eastAsia="cs-CZ"/>
        </w:rPr>
        <w:t xml:space="preserve">dohodě </w:t>
      </w:r>
      <w:r w:rsidRPr="005F05D8">
        <w:rPr>
          <w:rFonts w:ascii="Arial" w:eastAsia="Times New Roman" w:hAnsi="Arial" w:cs="Arial"/>
          <w:lang w:eastAsia="cs-CZ"/>
        </w:rPr>
        <w:t xml:space="preserve">a platit za ně cenu </w:t>
      </w:r>
      <w:r w:rsidR="00B76934" w:rsidRPr="005F05D8">
        <w:rPr>
          <w:rFonts w:ascii="Arial" w:eastAsia="Times New Roman" w:hAnsi="Arial" w:cs="Arial"/>
          <w:lang w:eastAsia="cs-CZ"/>
        </w:rPr>
        <w:t xml:space="preserve">sjednanou způsobem uvedeným v této </w:t>
      </w:r>
      <w:r w:rsidR="008701BF" w:rsidRPr="005F05D8">
        <w:rPr>
          <w:rFonts w:ascii="Arial" w:eastAsia="Times New Roman" w:hAnsi="Arial" w:cs="Arial"/>
          <w:lang w:eastAsia="cs-CZ"/>
        </w:rPr>
        <w:t>dohod</w:t>
      </w:r>
      <w:r w:rsidR="00B76934" w:rsidRPr="005F05D8">
        <w:rPr>
          <w:rFonts w:ascii="Arial" w:eastAsia="Times New Roman" w:hAnsi="Arial" w:cs="Arial"/>
          <w:lang w:eastAsia="cs-CZ"/>
        </w:rPr>
        <w:t>ě</w:t>
      </w:r>
      <w:r w:rsidR="00A16141" w:rsidRPr="005F05D8">
        <w:rPr>
          <w:rFonts w:ascii="Arial" w:eastAsia="Times New Roman" w:hAnsi="Arial" w:cs="Arial"/>
          <w:lang w:eastAsia="cs-CZ"/>
        </w:rPr>
        <w:t>,</w:t>
      </w:r>
      <w:r w:rsidR="00A16141" w:rsidRPr="005F05D8">
        <w:rPr>
          <w:rFonts w:ascii="Arial" w:eastAsia="Times New Roman" w:hAnsi="Arial" w:cs="Arial"/>
          <w:iCs/>
          <w:color w:val="4472C4" w:themeColor="accent1"/>
          <w:lang w:eastAsia="cs-CZ"/>
        </w:rPr>
        <w:t xml:space="preserve"> </w:t>
      </w:r>
      <w:r w:rsidR="00A16141" w:rsidRPr="005F05D8">
        <w:rPr>
          <w:rFonts w:ascii="Arial" w:eastAsia="Times New Roman" w:hAnsi="Arial" w:cs="Arial"/>
          <w:iCs/>
          <w:lang w:eastAsia="cs-CZ"/>
        </w:rPr>
        <w:t xml:space="preserve">tj. cenu určenou na základě minitendrů.  </w:t>
      </w:r>
    </w:p>
    <w:p w14:paraId="0862ED6E" w14:textId="77777777" w:rsidR="00B11984" w:rsidRDefault="00B11984" w:rsidP="006B1A16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6324380" w14:textId="7D44E49E" w:rsidR="00D02589" w:rsidRPr="005F05D8" w:rsidRDefault="009D1C24" w:rsidP="00ED091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lang w:eastAsia="cs-CZ"/>
        </w:rPr>
      </w:pPr>
      <w:r>
        <w:rPr>
          <w:rFonts w:ascii="Arial" w:eastAsia="Times New Roman" w:hAnsi="Arial" w:cs="Arial"/>
          <w:iCs/>
          <w:lang w:eastAsia="cs-CZ"/>
        </w:rPr>
        <w:t xml:space="preserve">Kupující </w:t>
      </w:r>
      <w:r w:rsidR="00D62DE3">
        <w:rPr>
          <w:rFonts w:ascii="Arial" w:eastAsia="Times New Roman" w:hAnsi="Arial" w:cs="Arial"/>
          <w:iCs/>
          <w:lang w:eastAsia="cs-CZ"/>
        </w:rPr>
        <w:t xml:space="preserve">si </w:t>
      </w:r>
      <w:r w:rsidR="00B11984">
        <w:rPr>
          <w:rFonts w:ascii="Arial" w:eastAsia="Times New Roman" w:hAnsi="Arial" w:cs="Arial"/>
          <w:iCs/>
          <w:lang w:eastAsia="cs-CZ"/>
        </w:rPr>
        <w:t xml:space="preserve">vyhrazuje </w:t>
      </w:r>
      <w:r w:rsidR="00D02589">
        <w:rPr>
          <w:rFonts w:ascii="Arial" w:eastAsia="Times New Roman" w:hAnsi="Arial" w:cs="Arial"/>
          <w:iCs/>
          <w:lang w:eastAsia="cs-CZ"/>
        </w:rPr>
        <w:t>právo objednat</w:t>
      </w:r>
      <w:r w:rsidR="00B11984">
        <w:rPr>
          <w:rFonts w:ascii="Arial" w:eastAsia="Times New Roman" w:hAnsi="Arial" w:cs="Arial"/>
          <w:iCs/>
          <w:lang w:eastAsia="cs-CZ"/>
        </w:rPr>
        <w:t xml:space="preserve"> </w:t>
      </w:r>
      <w:r w:rsidR="00D02589">
        <w:rPr>
          <w:rFonts w:ascii="Arial" w:eastAsia="Times New Roman" w:hAnsi="Arial" w:cs="Arial"/>
          <w:iCs/>
          <w:lang w:eastAsia="cs-CZ"/>
        </w:rPr>
        <w:t>Zboží dle odst. 2</w:t>
      </w:r>
      <w:r w:rsidR="00B11984">
        <w:rPr>
          <w:rFonts w:ascii="Arial" w:eastAsia="Times New Roman" w:hAnsi="Arial" w:cs="Arial"/>
          <w:iCs/>
          <w:lang w:eastAsia="cs-CZ"/>
        </w:rPr>
        <w:t xml:space="preserve"> v jiných modifikacích, než které jsou uvedeny v Příloze č. </w:t>
      </w:r>
      <w:r w:rsidR="00294A9F">
        <w:rPr>
          <w:rFonts w:ascii="Arial" w:eastAsia="Times New Roman" w:hAnsi="Arial" w:cs="Arial"/>
          <w:iCs/>
          <w:lang w:eastAsia="cs-CZ"/>
        </w:rPr>
        <w:t>2</w:t>
      </w:r>
      <w:r w:rsidR="00B11984">
        <w:rPr>
          <w:rFonts w:ascii="Arial" w:eastAsia="Times New Roman" w:hAnsi="Arial" w:cs="Arial"/>
          <w:iCs/>
          <w:lang w:eastAsia="cs-CZ"/>
        </w:rPr>
        <w:t>, tj. s odlišnými rozměry, vlastnostmi nebo soulad</w:t>
      </w:r>
      <w:r w:rsidR="00294A9F">
        <w:rPr>
          <w:rFonts w:ascii="Arial" w:eastAsia="Times New Roman" w:hAnsi="Arial" w:cs="Arial"/>
          <w:iCs/>
          <w:lang w:eastAsia="cs-CZ"/>
        </w:rPr>
        <w:t>em</w:t>
      </w:r>
      <w:r w:rsidR="00B11984">
        <w:rPr>
          <w:rFonts w:ascii="Arial" w:eastAsia="Times New Roman" w:hAnsi="Arial" w:cs="Arial"/>
          <w:iCs/>
          <w:lang w:eastAsia="cs-CZ"/>
        </w:rPr>
        <w:t xml:space="preserve"> s technickými normami</w:t>
      </w:r>
      <w:r w:rsidR="00D62DE3">
        <w:rPr>
          <w:rFonts w:ascii="Arial" w:eastAsia="Times New Roman" w:hAnsi="Arial" w:cs="Arial"/>
          <w:iCs/>
          <w:lang w:eastAsia="cs-CZ"/>
        </w:rPr>
        <w:t>,</w:t>
      </w:r>
      <w:r w:rsidR="00D62DE3" w:rsidRPr="00D62DE3">
        <w:rPr>
          <w:rFonts w:ascii="Arial" w:eastAsia="Times New Roman" w:hAnsi="Arial" w:cs="Arial"/>
          <w:iCs/>
          <w:lang w:eastAsia="cs-CZ"/>
        </w:rPr>
        <w:t xml:space="preserve"> </w:t>
      </w:r>
      <w:r w:rsidR="00D62DE3">
        <w:rPr>
          <w:rFonts w:ascii="Arial" w:eastAsia="Times New Roman" w:hAnsi="Arial" w:cs="Arial"/>
          <w:iCs/>
          <w:lang w:eastAsia="cs-CZ"/>
        </w:rPr>
        <w:t>podle výrobních potřeb Kupujícího</w:t>
      </w:r>
      <w:r w:rsidR="00B11984">
        <w:rPr>
          <w:rFonts w:ascii="Arial" w:eastAsia="Times New Roman" w:hAnsi="Arial" w:cs="Arial"/>
          <w:iCs/>
          <w:lang w:eastAsia="cs-CZ"/>
        </w:rPr>
        <w:t>.</w:t>
      </w:r>
    </w:p>
    <w:p w14:paraId="06DE134B" w14:textId="7B0E99DE" w:rsidR="00C1787A" w:rsidRPr="005F05D8" w:rsidRDefault="00C1787A" w:rsidP="006B1A1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096D541" w14:textId="1AE2986B" w:rsidR="00C1787A" w:rsidRPr="005F05D8" w:rsidRDefault="00C1787A" w:rsidP="00ED0913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9A5A9FD" w14:textId="77777777" w:rsidR="005A4EC8" w:rsidRPr="005F05D8" w:rsidRDefault="005A4EC8" w:rsidP="00ED091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23772C46" w14:textId="4C5605A9" w:rsidR="005A4EC8" w:rsidRPr="005F05D8" w:rsidRDefault="005A4EC8" w:rsidP="00ED0913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bookmarkStart w:id="1" w:name="_Hlk64468361"/>
      <w:bookmarkStart w:id="2" w:name="_Hlk71703384"/>
      <w:r w:rsidRPr="005F05D8">
        <w:rPr>
          <w:rFonts w:ascii="Arial" w:eastAsia="Times New Roman" w:hAnsi="Arial" w:cs="Arial"/>
          <w:b/>
          <w:iCs/>
          <w:lang w:eastAsia="cs-CZ"/>
        </w:rPr>
        <w:t>Článek II</w:t>
      </w:r>
    </w:p>
    <w:p w14:paraId="2DEA3958" w14:textId="007A561D" w:rsidR="005A4EC8" w:rsidRPr="005F05D8" w:rsidRDefault="005A4EC8" w:rsidP="00ED0913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5F05D8">
        <w:rPr>
          <w:rFonts w:ascii="Arial" w:eastAsia="Times New Roman" w:hAnsi="Arial" w:cs="Arial"/>
          <w:b/>
          <w:iCs/>
          <w:lang w:eastAsia="cs-CZ"/>
        </w:rPr>
        <w:t xml:space="preserve">Výběr </w:t>
      </w:r>
      <w:r w:rsidR="00E170A7" w:rsidRPr="005F05D8">
        <w:rPr>
          <w:rFonts w:ascii="Arial" w:eastAsia="Times New Roman" w:hAnsi="Arial" w:cs="Arial"/>
          <w:b/>
          <w:iCs/>
          <w:lang w:eastAsia="cs-CZ"/>
        </w:rPr>
        <w:t>dodavatele</w:t>
      </w:r>
      <w:bookmarkEnd w:id="1"/>
    </w:p>
    <w:bookmarkEnd w:id="2"/>
    <w:p w14:paraId="0DA6BC7D" w14:textId="77777777" w:rsidR="005A4EC8" w:rsidRPr="005F05D8" w:rsidRDefault="005A4EC8" w:rsidP="00ED0913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</w:p>
    <w:p w14:paraId="5099C0E1" w14:textId="07886678" w:rsidR="005A4EC8" w:rsidRPr="005F05D8" w:rsidRDefault="005A4EC8" w:rsidP="00ED0913">
      <w:pPr>
        <w:numPr>
          <w:ilvl w:val="1"/>
          <w:numId w:val="17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 xml:space="preserve">Výběr </w:t>
      </w:r>
      <w:r w:rsidR="00E170A7" w:rsidRPr="005F05D8">
        <w:rPr>
          <w:rFonts w:ascii="Arial" w:eastAsia="Times New Roman" w:hAnsi="Arial" w:cs="Arial"/>
          <w:iCs/>
          <w:lang w:eastAsia="cs-CZ"/>
        </w:rPr>
        <w:t>dodavatele Zboží (tj. konkrétního Prodávajícího)</w:t>
      </w:r>
      <w:r w:rsidRPr="005F05D8">
        <w:rPr>
          <w:rFonts w:ascii="Arial" w:eastAsia="Times New Roman" w:hAnsi="Arial" w:cs="Arial"/>
          <w:iCs/>
          <w:lang w:eastAsia="cs-CZ"/>
        </w:rPr>
        <w:t xml:space="preserve"> bude prováděn postupem s obnovením soutěže mezi </w:t>
      </w:r>
      <w:r w:rsidR="00E170A7" w:rsidRPr="005F05D8">
        <w:rPr>
          <w:rFonts w:ascii="Arial" w:eastAsia="Times New Roman" w:hAnsi="Arial" w:cs="Arial"/>
          <w:iCs/>
          <w:lang w:eastAsia="cs-CZ"/>
        </w:rPr>
        <w:t>Prodávajícími</w:t>
      </w:r>
      <w:r w:rsidRPr="005F05D8">
        <w:rPr>
          <w:rFonts w:ascii="Arial" w:eastAsia="Times New Roman" w:hAnsi="Arial" w:cs="Arial"/>
          <w:iCs/>
          <w:lang w:eastAsia="cs-CZ"/>
        </w:rPr>
        <w:t xml:space="preserve"> dle ust. § 135 </w:t>
      </w:r>
      <w:r w:rsidR="00A603B7">
        <w:rPr>
          <w:rFonts w:ascii="Arial" w:eastAsia="Times New Roman" w:hAnsi="Arial" w:cs="Arial"/>
          <w:iCs/>
          <w:lang w:eastAsia="cs-CZ"/>
        </w:rPr>
        <w:t>ZZVZ</w:t>
      </w:r>
      <w:r w:rsidRPr="005F05D8">
        <w:rPr>
          <w:rFonts w:ascii="Arial" w:eastAsia="Times New Roman" w:hAnsi="Arial" w:cs="Arial"/>
          <w:iCs/>
          <w:lang w:eastAsia="cs-CZ"/>
        </w:rPr>
        <w:t xml:space="preserve"> (tj. formou minitendrů).</w:t>
      </w:r>
    </w:p>
    <w:p w14:paraId="35895DCB" w14:textId="77777777" w:rsidR="005A4EC8" w:rsidRPr="005F05D8" w:rsidRDefault="005A4EC8" w:rsidP="00ED0913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lang w:eastAsia="cs-CZ"/>
        </w:rPr>
      </w:pPr>
    </w:p>
    <w:p w14:paraId="71DFF75B" w14:textId="62D21BBE" w:rsidR="005A4EC8" w:rsidRPr="005F05D8" w:rsidRDefault="005A4EC8" w:rsidP="00ED0913">
      <w:pPr>
        <w:numPr>
          <w:ilvl w:val="1"/>
          <w:numId w:val="1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 xml:space="preserve">Předmětem každého minitendru bude </w:t>
      </w:r>
      <w:r w:rsidR="00992085" w:rsidRPr="005F05D8">
        <w:rPr>
          <w:rFonts w:ascii="Arial" w:eastAsia="Times New Roman" w:hAnsi="Arial" w:cs="Arial"/>
          <w:iCs/>
          <w:lang w:eastAsia="cs-CZ"/>
        </w:rPr>
        <w:t>dodávka Zboží</w:t>
      </w:r>
      <w:r w:rsidRPr="005F05D8">
        <w:rPr>
          <w:rFonts w:ascii="Arial" w:eastAsia="Times New Roman" w:hAnsi="Arial" w:cs="Arial"/>
          <w:iCs/>
          <w:lang w:eastAsia="cs-CZ"/>
        </w:rPr>
        <w:t xml:space="preserve"> pro</w:t>
      </w:r>
      <w:r w:rsidR="00992085" w:rsidRPr="005F05D8">
        <w:rPr>
          <w:rFonts w:ascii="Arial" w:eastAsia="Times New Roman" w:hAnsi="Arial" w:cs="Arial"/>
          <w:iCs/>
          <w:lang w:eastAsia="cs-CZ"/>
        </w:rPr>
        <w:t xml:space="preserve"> Kupujícího</w:t>
      </w:r>
      <w:r w:rsidRPr="005F05D8">
        <w:rPr>
          <w:rFonts w:ascii="Arial" w:eastAsia="Times New Roman" w:hAnsi="Arial" w:cs="Arial"/>
          <w:iCs/>
          <w:lang w:eastAsia="cs-CZ"/>
        </w:rPr>
        <w:t xml:space="preserve"> po dobu</w:t>
      </w:r>
      <w:r w:rsidR="00E67AEC" w:rsidRPr="005F05D8">
        <w:rPr>
          <w:rFonts w:ascii="Arial" w:eastAsia="Times New Roman" w:hAnsi="Arial" w:cs="Arial"/>
          <w:iCs/>
          <w:lang w:eastAsia="cs-CZ"/>
        </w:rPr>
        <w:t xml:space="preserve"> nejméně </w:t>
      </w:r>
      <w:r w:rsidR="00930770" w:rsidRPr="005F05D8">
        <w:rPr>
          <w:rFonts w:ascii="Arial" w:eastAsia="Times New Roman" w:hAnsi="Arial" w:cs="Arial"/>
          <w:iCs/>
          <w:lang w:eastAsia="cs-CZ"/>
        </w:rPr>
        <w:t>dvou (2) po sobě jdoucích týdnů, nejvýše však</w:t>
      </w:r>
      <w:r w:rsidRPr="005F05D8">
        <w:rPr>
          <w:rFonts w:ascii="Arial" w:eastAsia="Times New Roman" w:hAnsi="Arial" w:cs="Arial"/>
          <w:iCs/>
          <w:lang w:eastAsia="cs-CZ"/>
        </w:rPr>
        <w:t xml:space="preserve"> </w:t>
      </w:r>
      <w:r w:rsidR="00930770" w:rsidRPr="005F05D8">
        <w:rPr>
          <w:rFonts w:ascii="Arial" w:eastAsia="Times New Roman" w:hAnsi="Arial" w:cs="Arial"/>
          <w:iCs/>
          <w:lang w:eastAsia="cs-CZ"/>
        </w:rPr>
        <w:t>šesti</w:t>
      </w:r>
      <w:r w:rsidRPr="005F05D8">
        <w:rPr>
          <w:rFonts w:ascii="Arial" w:eastAsia="Times New Roman" w:hAnsi="Arial" w:cs="Arial"/>
          <w:iCs/>
          <w:lang w:eastAsia="cs-CZ"/>
        </w:rPr>
        <w:t xml:space="preserve"> (</w:t>
      </w:r>
      <w:r w:rsidR="00930770" w:rsidRPr="005F05D8">
        <w:rPr>
          <w:rFonts w:ascii="Arial" w:eastAsia="Times New Roman" w:hAnsi="Arial" w:cs="Arial"/>
          <w:iCs/>
          <w:lang w:eastAsia="cs-CZ"/>
        </w:rPr>
        <w:t>6</w:t>
      </w:r>
      <w:r w:rsidRPr="005F05D8">
        <w:rPr>
          <w:rFonts w:ascii="Arial" w:eastAsia="Times New Roman" w:hAnsi="Arial" w:cs="Arial"/>
          <w:iCs/>
          <w:lang w:eastAsia="cs-CZ"/>
        </w:rPr>
        <w:t xml:space="preserve">) </w:t>
      </w:r>
      <w:r w:rsidR="00992085" w:rsidRPr="005F05D8">
        <w:rPr>
          <w:rFonts w:ascii="Arial" w:eastAsia="Times New Roman" w:hAnsi="Arial" w:cs="Arial"/>
          <w:iCs/>
          <w:lang w:eastAsia="cs-CZ"/>
        </w:rPr>
        <w:t xml:space="preserve">po sobě jdoucích </w:t>
      </w:r>
      <w:r w:rsidRPr="005F05D8">
        <w:rPr>
          <w:rFonts w:ascii="Arial" w:eastAsia="Times New Roman" w:hAnsi="Arial" w:cs="Arial"/>
          <w:iCs/>
          <w:lang w:eastAsia="cs-CZ"/>
        </w:rPr>
        <w:t xml:space="preserve">měsíců, tj. </w:t>
      </w:r>
      <w:r w:rsidR="00992085" w:rsidRPr="005F05D8">
        <w:rPr>
          <w:rFonts w:ascii="Arial" w:eastAsia="Times New Roman" w:hAnsi="Arial" w:cs="Arial"/>
          <w:iCs/>
          <w:lang w:eastAsia="cs-CZ"/>
        </w:rPr>
        <w:t xml:space="preserve">dodávka veškerého Zboží, které si Kupující objedná v daném období. </w:t>
      </w:r>
    </w:p>
    <w:p w14:paraId="38214A41" w14:textId="77777777" w:rsidR="005A4EC8" w:rsidRPr="005F05D8" w:rsidRDefault="005A4EC8" w:rsidP="00ED0913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lang w:eastAsia="cs-CZ"/>
        </w:rPr>
      </w:pPr>
    </w:p>
    <w:p w14:paraId="2A2B95AD" w14:textId="4684DBE1" w:rsidR="005A4EC8" w:rsidRPr="005F05D8" w:rsidRDefault="00992085" w:rsidP="00ED0913">
      <w:pPr>
        <w:numPr>
          <w:ilvl w:val="1"/>
          <w:numId w:val="1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>Kupující</w:t>
      </w:r>
      <w:r w:rsidR="005A4EC8" w:rsidRPr="005F05D8">
        <w:rPr>
          <w:rFonts w:ascii="Arial" w:eastAsia="Times New Roman" w:hAnsi="Arial" w:cs="Arial"/>
          <w:iCs/>
          <w:lang w:eastAsia="cs-CZ"/>
        </w:rPr>
        <w:t xml:space="preserve"> bude vyzývat </w:t>
      </w:r>
      <w:r w:rsidR="00451643" w:rsidRPr="005F05D8">
        <w:rPr>
          <w:rFonts w:ascii="Arial" w:eastAsia="Times New Roman" w:hAnsi="Arial" w:cs="Arial"/>
          <w:iCs/>
          <w:lang w:eastAsia="cs-CZ"/>
        </w:rPr>
        <w:t>Prodávající</w:t>
      </w:r>
      <w:r w:rsidR="005A4EC8" w:rsidRPr="005F05D8">
        <w:rPr>
          <w:rFonts w:ascii="Arial" w:eastAsia="Times New Roman" w:hAnsi="Arial" w:cs="Arial"/>
          <w:iCs/>
          <w:lang w:eastAsia="cs-CZ"/>
        </w:rPr>
        <w:t xml:space="preserve"> k podání nabídek na plnění dílčí zakázky (minitendru), a to zveřejněním na </w:t>
      </w:r>
      <w:r w:rsidR="00451643" w:rsidRPr="005F05D8">
        <w:rPr>
          <w:rFonts w:ascii="Arial" w:eastAsia="Times New Roman" w:hAnsi="Arial" w:cs="Arial"/>
          <w:iCs/>
          <w:lang w:eastAsia="cs-CZ"/>
        </w:rPr>
        <w:t>svém</w:t>
      </w:r>
      <w:r w:rsidR="005A4EC8" w:rsidRPr="005F05D8">
        <w:rPr>
          <w:rFonts w:ascii="Arial" w:eastAsia="Times New Roman" w:hAnsi="Arial" w:cs="Arial"/>
          <w:iCs/>
          <w:lang w:eastAsia="cs-CZ"/>
        </w:rPr>
        <w:t xml:space="preserve"> profilu zadavatele (</w:t>
      </w:r>
      <w:hyperlink r:id="rId8" w:history="1">
        <w:r w:rsidR="005A4EC8" w:rsidRPr="005F05D8">
          <w:rPr>
            <w:rFonts w:ascii="Arial" w:eastAsia="Times New Roman" w:hAnsi="Arial" w:cs="Arial"/>
            <w:iCs/>
            <w:u w:val="single"/>
            <w:lang w:eastAsia="cs-CZ"/>
          </w:rPr>
          <w:t>https://verejnezakazky.vop.cz/</w:t>
        </w:r>
      </w:hyperlink>
      <w:r w:rsidR="005A4EC8" w:rsidRPr="005F05D8">
        <w:rPr>
          <w:rFonts w:ascii="Arial" w:eastAsia="Times New Roman" w:hAnsi="Arial" w:cs="Arial"/>
          <w:iCs/>
          <w:lang w:eastAsia="cs-CZ"/>
        </w:rPr>
        <w:t xml:space="preserve">). V této výzvě uvede </w:t>
      </w:r>
      <w:r w:rsidR="00451643" w:rsidRPr="005F05D8">
        <w:rPr>
          <w:rFonts w:ascii="Arial" w:eastAsia="Times New Roman" w:hAnsi="Arial" w:cs="Arial"/>
          <w:iCs/>
          <w:lang w:eastAsia="cs-CZ"/>
        </w:rPr>
        <w:t>Kupující</w:t>
      </w:r>
      <w:r w:rsidR="005A4EC8" w:rsidRPr="005F05D8">
        <w:rPr>
          <w:rFonts w:ascii="Arial" w:eastAsia="Times New Roman" w:hAnsi="Arial" w:cs="Arial"/>
          <w:iCs/>
          <w:lang w:eastAsia="cs-CZ"/>
        </w:rPr>
        <w:t xml:space="preserve"> způsob, jakým mají </w:t>
      </w:r>
      <w:r w:rsidR="00451643" w:rsidRPr="005F05D8">
        <w:rPr>
          <w:rFonts w:ascii="Arial" w:eastAsia="Times New Roman" w:hAnsi="Arial" w:cs="Arial"/>
          <w:iCs/>
          <w:lang w:eastAsia="cs-CZ"/>
        </w:rPr>
        <w:t xml:space="preserve">Prodávající </w:t>
      </w:r>
      <w:r w:rsidR="005A4EC8" w:rsidRPr="005F05D8">
        <w:rPr>
          <w:rFonts w:ascii="Arial" w:eastAsia="Times New Roman" w:hAnsi="Arial" w:cs="Arial"/>
          <w:iCs/>
          <w:lang w:eastAsia="cs-CZ"/>
        </w:rPr>
        <w:t>podat své nabídky.</w:t>
      </w:r>
    </w:p>
    <w:p w14:paraId="71F416D5" w14:textId="77777777" w:rsidR="005D4CD6" w:rsidRPr="005F05D8" w:rsidRDefault="005D4CD6" w:rsidP="00ED091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28A4589E" w14:textId="577E1D91" w:rsidR="005A4EC8" w:rsidRPr="005F05D8" w:rsidRDefault="005A4EC8" w:rsidP="00ED0913">
      <w:pPr>
        <w:numPr>
          <w:ilvl w:val="1"/>
          <w:numId w:val="1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 xml:space="preserve">Jediným hodnotícím kritériem, které určí vítěze minitendru (tj. </w:t>
      </w:r>
      <w:r w:rsidR="00451643" w:rsidRPr="005F05D8">
        <w:rPr>
          <w:rFonts w:ascii="Arial" w:eastAsia="Times New Roman" w:hAnsi="Arial" w:cs="Arial"/>
          <w:iCs/>
          <w:lang w:eastAsia="cs-CZ"/>
        </w:rPr>
        <w:t>dodavatele Zboží</w:t>
      </w:r>
      <w:r w:rsidRPr="005F05D8">
        <w:rPr>
          <w:rFonts w:ascii="Arial" w:eastAsia="Times New Roman" w:hAnsi="Arial" w:cs="Arial"/>
          <w:iCs/>
          <w:lang w:eastAsia="cs-CZ"/>
        </w:rPr>
        <w:t xml:space="preserve"> pro </w:t>
      </w:r>
      <w:r w:rsidR="00451643" w:rsidRPr="005F05D8">
        <w:rPr>
          <w:rFonts w:ascii="Arial" w:eastAsia="Times New Roman" w:hAnsi="Arial" w:cs="Arial"/>
          <w:iCs/>
          <w:lang w:eastAsia="cs-CZ"/>
        </w:rPr>
        <w:t>Kupujícího</w:t>
      </w:r>
      <w:r w:rsidRPr="005F05D8">
        <w:rPr>
          <w:rFonts w:ascii="Arial" w:eastAsia="Times New Roman" w:hAnsi="Arial" w:cs="Arial"/>
          <w:iCs/>
          <w:lang w:eastAsia="cs-CZ"/>
        </w:rPr>
        <w:t xml:space="preserve"> na </w:t>
      </w:r>
      <w:r w:rsidR="00930770" w:rsidRPr="005F05D8">
        <w:rPr>
          <w:rFonts w:ascii="Arial" w:eastAsia="Times New Roman" w:hAnsi="Arial" w:cs="Arial"/>
          <w:iCs/>
          <w:lang w:eastAsia="cs-CZ"/>
        </w:rPr>
        <w:t xml:space="preserve">příslušné </w:t>
      </w:r>
      <w:r w:rsidRPr="005F05D8">
        <w:rPr>
          <w:rFonts w:ascii="Arial" w:eastAsia="Times New Roman" w:hAnsi="Arial" w:cs="Arial"/>
          <w:iCs/>
          <w:lang w:eastAsia="cs-CZ"/>
        </w:rPr>
        <w:t xml:space="preserve">období), bude cena: vybrán bude ten </w:t>
      </w:r>
      <w:r w:rsidR="00451643" w:rsidRPr="005F05D8">
        <w:rPr>
          <w:rFonts w:ascii="Arial" w:eastAsia="Times New Roman" w:hAnsi="Arial" w:cs="Arial"/>
          <w:iCs/>
          <w:lang w:eastAsia="cs-CZ"/>
        </w:rPr>
        <w:t>Prodávající</w:t>
      </w:r>
      <w:r w:rsidRPr="005F05D8">
        <w:rPr>
          <w:rFonts w:ascii="Arial" w:eastAsia="Times New Roman" w:hAnsi="Arial" w:cs="Arial"/>
          <w:iCs/>
          <w:lang w:eastAsia="cs-CZ"/>
        </w:rPr>
        <w:t>, který nabídne nejnižší</w:t>
      </w:r>
      <w:r w:rsidR="00451643" w:rsidRPr="005F05D8">
        <w:rPr>
          <w:rFonts w:ascii="Arial" w:eastAsia="Times New Roman" w:hAnsi="Arial" w:cs="Arial"/>
          <w:iCs/>
          <w:lang w:eastAsia="cs-CZ"/>
        </w:rPr>
        <w:t xml:space="preserve"> cenu</w:t>
      </w:r>
      <w:r w:rsidR="00D62DE3">
        <w:rPr>
          <w:rFonts w:ascii="Arial" w:eastAsia="Times New Roman" w:hAnsi="Arial" w:cs="Arial"/>
          <w:iCs/>
          <w:lang w:eastAsia="cs-CZ"/>
        </w:rPr>
        <w:t xml:space="preserve"> Zboží</w:t>
      </w:r>
      <w:r w:rsidRPr="005F05D8">
        <w:rPr>
          <w:rFonts w:ascii="Arial" w:eastAsia="Times New Roman" w:hAnsi="Arial" w:cs="Arial"/>
          <w:iCs/>
          <w:lang w:eastAsia="cs-CZ"/>
        </w:rPr>
        <w:t>.</w:t>
      </w:r>
    </w:p>
    <w:p w14:paraId="287B4902" w14:textId="77777777" w:rsidR="005D4CD6" w:rsidRPr="005F05D8" w:rsidRDefault="005D4CD6" w:rsidP="00ED091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8A49CC6" w14:textId="4D98F2B2" w:rsidR="00D71686" w:rsidRPr="005F05D8" w:rsidRDefault="005A4EC8" w:rsidP="00ED0913">
      <w:pPr>
        <w:numPr>
          <w:ilvl w:val="1"/>
          <w:numId w:val="1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 xml:space="preserve">V zadání minitendru je </w:t>
      </w:r>
      <w:r w:rsidR="00572DB0" w:rsidRPr="005F05D8">
        <w:rPr>
          <w:rFonts w:ascii="Arial" w:eastAsia="Times New Roman" w:hAnsi="Arial" w:cs="Arial"/>
          <w:iCs/>
          <w:lang w:eastAsia="cs-CZ"/>
        </w:rPr>
        <w:t>Kupující</w:t>
      </w:r>
      <w:r w:rsidRPr="005F05D8">
        <w:rPr>
          <w:rFonts w:ascii="Arial" w:eastAsia="Times New Roman" w:hAnsi="Arial" w:cs="Arial"/>
          <w:iCs/>
          <w:lang w:eastAsia="cs-CZ"/>
        </w:rPr>
        <w:t xml:space="preserve"> oprávněn rozdělit požadované </w:t>
      </w:r>
      <w:r w:rsidR="00572DB0" w:rsidRPr="005F05D8">
        <w:rPr>
          <w:rFonts w:ascii="Arial" w:eastAsia="Times New Roman" w:hAnsi="Arial" w:cs="Arial"/>
          <w:iCs/>
          <w:lang w:eastAsia="cs-CZ"/>
        </w:rPr>
        <w:t>Zboží</w:t>
      </w:r>
      <w:r w:rsidRPr="005F05D8">
        <w:rPr>
          <w:rFonts w:ascii="Arial" w:eastAsia="Times New Roman" w:hAnsi="Arial" w:cs="Arial"/>
          <w:iCs/>
          <w:lang w:eastAsia="cs-CZ"/>
        </w:rPr>
        <w:t xml:space="preserve"> na skupiny (koše) nebo i na jednotlivé</w:t>
      </w:r>
      <w:r w:rsidR="00572DB0" w:rsidRPr="005F05D8">
        <w:rPr>
          <w:rFonts w:ascii="Arial" w:eastAsia="Times New Roman" w:hAnsi="Arial" w:cs="Arial"/>
          <w:iCs/>
          <w:lang w:eastAsia="cs-CZ"/>
        </w:rPr>
        <w:t xml:space="preserve"> položky</w:t>
      </w:r>
      <w:r w:rsidRPr="005F05D8">
        <w:rPr>
          <w:rFonts w:ascii="Arial" w:eastAsia="Times New Roman" w:hAnsi="Arial" w:cs="Arial"/>
          <w:iCs/>
          <w:lang w:eastAsia="cs-CZ"/>
        </w:rPr>
        <w:t xml:space="preserve">, a to za účelem umožnění </w:t>
      </w:r>
      <w:r w:rsidR="00572DB0" w:rsidRPr="005F05D8">
        <w:rPr>
          <w:rFonts w:ascii="Arial" w:eastAsia="Times New Roman" w:hAnsi="Arial" w:cs="Arial"/>
          <w:iCs/>
          <w:lang w:eastAsia="cs-CZ"/>
        </w:rPr>
        <w:t>Prodávajícím</w:t>
      </w:r>
      <w:r w:rsidRPr="005F05D8">
        <w:rPr>
          <w:rFonts w:ascii="Arial" w:eastAsia="Times New Roman" w:hAnsi="Arial" w:cs="Arial"/>
          <w:iCs/>
          <w:lang w:eastAsia="cs-CZ"/>
        </w:rPr>
        <w:t xml:space="preserve"> podávat nabídky na </w:t>
      </w:r>
      <w:r w:rsidR="00572DB0" w:rsidRPr="005F05D8">
        <w:rPr>
          <w:rFonts w:ascii="Arial" w:eastAsia="Times New Roman" w:hAnsi="Arial" w:cs="Arial"/>
          <w:iCs/>
          <w:lang w:eastAsia="cs-CZ"/>
        </w:rPr>
        <w:t>dodání</w:t>
      </w:r>
      <w:r w:rsidRPr="005F05D8">
        <w:rPr>
          <w:rFonts w:ascii="Arial" w:eastAsia="Times New Roman" w:hAnsi="Arial" w:cs="Arial"/>
          <w:iCs/>
          <w:lang w:eastAsia="cs-CZ"/>
        </w:rPr>
        <w:t xml:space="preserve"> pouze určit</w:t>
      </w:r>
      <w:r w:rsidR="00572DB0" w:rsidRPr="005F05D8">
        <w:rPr>
          <w:rFonts w:ascii="Arial" w:eastAsia="Times New Roman" w:hAnsi="Arial" w:cs="Arial"/>
          <w:iCs/>
          <w:lang w:eastAsia="cs-CZ"/>
        </w:rPr>
        <w:t>ých</w:t>
      </w:r>
      <w:r w:rsidRPr="005F05D8">
        <w:rPr>
          <w:rFonts w:ascii="Arial" w:eastAsia="Times New Roman" w:hAnsi="Arial" w:cs="Arial"/>
          <w:iCs/>
          <w:lang w:eastAsia="cs-CZ"/>
        </w:rPr>
        <w:t xml:space="preserve"> skupin (koš</w:t>
      </w:r>
      <w:r w:rsidR="00572DB0" w:rsidRPr="005F05D8">
        <w:rPr>
          <w:rFonts w:ascii="Arial" w:eastAsia="Times New Roman" w:hAnsi="Arial" w:cs="Arial"/>
          <w:iCs/>
          <w:lang w:eastAsia="cs-CZ"/>
        </w:rPr>
        <w:t>ů</w:t>
      </w:r>
      <w:r w:rsidRPr="005F05D8">
        <w:rPr>
          <w:rFonts w:ascii="Arial" w:eastAsia="Times New Roman" w:hAnsi="Arial" w:cs="Arial"/>
          <w:iCs/>
          <w:lang w:eastAsia="cs-CZ"/>
        </w:rPr>
        <w:t>) či jednotliv</w:t>
      </w:r>
      <w:r w:rsidR="00572DB0" w:rsidRPr="005F05D8">
        <w:rPr>
          <w:rFonts w:ascii="Arial" w:eastAsia="Times New Roman" w:hAnsi="Arial" w:cs="Arial"/>
          <w:iCs/>
          <w:lang w:eastAsia="cs-CZ"/>
        </w:rPr>
        <w:t>ých položek</w:t>
      </w:r>
      <w:r w:rsidR="004C4A86" w:rsidRPr="005F05D8">
        <w:rPr>
          <w:rFonts w:ascii="Arial" w:eastAsia="Times New Roman" w:hAnsi="Arial" w:cs="Arial"/>
          <w:iCs/>
          <w:lang w:eastAsia="cs-CZ"/>
        </w:rPr>
        <w:t xml:space="preserve"> Zboží</w:t>
      </w:r>
      <w:r w:rsidRPr="005F05D8">
        <w:rPr>
          <w:rFonts w:ascii="Arial" w:eastAsia="Times New Roman" w:hAnsi="Arial" w:cs="Arial"/>
          <w:iCs/>
          <w:lang w:eastAsia="cs-CZ"/>
        </w:rPr>
        <w:t xml:space="preserve">. Pokud tak </w:t>
      </w:r>
      <w:r w:rsidR="00572DB0" w:rsidRPr="005F05D8">
        <w:rPr>
          <w:rFonts w:ascii="Arial" w:eastAsia="Times New Roman" w:hAnsi="Arial" w:cs="Arial"/>
          <w:iCs/>
          <w:lang w:eastAsia="cs-CZ"/>
        </w:rPr>
        <w:t xml:space="preserve">Kupující </w:t>
      </w:r>
      <w:r w:rsidRPr="005F05D8">
        <w:rPr>
          <w:rFonts w:ascii="Arial" w:eastAsia="Times New Roman" w:hAnsi="Arial" w:cs="Arial"/>
          <w:iCs/>
          <w:lang w:eastAsia="cs-CZ"/>
        </w:rPr>
        <w:lastRenderedPageBreak/>
        <w:t xml:space="preserve">učiní, a pokud v rámci minitendru obdrží od rozdílných </w:t>
      </w:r>
      <w:r w:rsidR="004C4A86" w:rsidRPr="005F05D8">
        <w:rPr>
          <w:rFonts w:ascii="Arial" w:eastAsia="Times New Roman" w:hAnsi="Arial" w:cs="Arial"/>
          <w:iCs/>
          <w:lang w:eastAsia="cs-CZ"/>
        </w:rPr>
        <w:t>Prodávajících</w:t>
      </w:r>
      <w:r w:rsidRPr="005F05D8">
        <w:rPr>
          <w:rFonts w:ascii="Arial" w:eastAsia="Times New Roman" w:hAnsi="Arial" w:cs="Arial"/>
          <w:iCs/>
          <w:lang w:eastAsia="cs-CZ"/>
        </w:rPr>
        <w:t xml:space="preserve"> nabídky nejnižších cen pro rozdílné skupiny </w:t>
      </w:r>
      <w:r w:rsidR="004C4A86" w:rsidRPr="005F05D8">
        <w:rPr>
          <w:rFonts w:ascii="Arial" w:eastAsia="Times New Roman" w:hAnsi="Arial" w:cs="Arial"/>
          <w:iCs/>
          <w:lang w:eastAsia="cs-CZ"/>
        </w:rPr>
        <w:t>Zboží</w:t>
      </w:r>
      <w:r w:rsidRPr="005F05D8">
        <w:rPr>
          <w:rFonts w:ascii="Arial" w:eastAsia="Times New Roman" w:hAnsi="Arial" w:cs="Arial"/>
          <w:iCs/>
          <w:lang w:eastAsia="cs-CZ"/>
        </w:rPr>
        <w:t xml:space="preserve"> (koše) či jednotlivé </w:t>
      </w:r>
      <w:r w:rsidR="004C4A86" w:rsidRPr="005F05D8">
        <w:rPr>
          <w:rFonts w:ascii="Arial" w:eastAsia="Times New Roman" w:hAnsi="Arial" w:cs="Arial"/>
          <w:iCs/>
          <w:lang w:eastAsia="cs-CZ"/>
        </w:rPr>
        <w:t>položky</w:t>
      </w:r>
      <w:r w:rsidRPr="005F05D8">
        <w:rPr>
          <w:rFonts w:ascii="Arial" w:eastAsia="Times New Roman" w:hAnsi="Arial" w:cs="Arial"/>
          <w:iCs/>
          <w:lang w:eastAsia="cs-CZ"/>
        </w:rPr>
        <w:t xml:space="preserve">, je </w:t>
      </w:r>
      <w:r w:rsidR="004C4A86" w:rsidRPr="005F05D8">
        <w:rPr>
          <w:rFonts w:ascii="Arial" w:eastAsia="Times New Roman" w:hAnsi="Arial" w:cs="Arial"/>
          <w:iCs/>
          <w:lang w:eastAsia="cs-CZ"/>
        </w:rPr>
        <w:t>Kupující</w:t>
      </w:r>
      <w:r w:rsidRPr="005F05D8">
        <w:rPr>
          <w:rFonts w:ascii="Arial" w:eastAsia="Times New Roman" w:hAnsi="Arial" w:cs="Arial"/>
          <w:iCs/>
          <w:lang w:eastAsia="cs-CZ"/>
        </w:rPr>
        <w:t xml:space="preserve"> oprávněn uzavírat </w:t>
      </w:r>
      <w:r w:rsidR="004C4A86" w:rsidRPr="005F05D8">
        <w:rPr>
          <w:rFonts w:ascii="Arial" w:eastAsia="Times New Roman" w:hAnsi="Arial" w:cs="Arial"/>
          <w:iCs/>
          <w:lang w:eastAsia="cs-CZ"/>
        </w:rPr>
        <w:t xml:space="preserve">kupní </w:t>
      </w:r>
      <w:r w:rsidRPr="005F05D8">
        <w:rPr>
          <w:rFonts w:ascii="Arial" w:eastAsia="Times New Roman" w:hAnsi="Arial" w:cs="Arial"/>
          <w:iCs/>
          <w:lang w:eastAsia="cs-CZ"/>
        </w:rPr>
        <w:t xml:space="preserve">smlouvy s více </w:t>
      </w:r>
      <w:r w:rsidR="004C4A86" w:rsidRPr="005F05D8">
        <w:rPr>
          <w:rFonts w:ascii="Arial" w:eastAsia="Times New Roman" w:hAnsi="Arial" w:cs="Arial"/>
          <w:iCs/>
          <w:lang w:eastAsia="cs-CZ"/>
        </w:rPr>
        <w:t>Prodávajícím</w:t>
      </w:r>
      <w:r w:rsidRPr="005F05D8">
        <w:rPr>
          <w:rFonts w:ascii="Arial" w:eastAsia="Times New Roman" w:hAnsi="Arial" w:cs="Arial"/>
          <w:iCs/>
          <w:lang w:eastAsia="cs-CZ"/>
        </w:rPr>
        <w:t xml:space="preserve">i, vždy však pouze s jedním pro tutéž skupinu </w:t>
      </w:r>
      <w:r w:rsidR="004C4A86" w:rsidRPr="005F05D8">
        <w:rPr>
          <w:rFonts w:ascii="Arial" w:eastAsia="Times New Roman" w:hAnsi="Arial" w:cs="Arial"/>
          <w:iCs/>
          <w:lang w:eastAsia="cs-CZ"/>
        </w:rPr>
        <w:t>Zboží</w:t>
      </w:r>
      <w:r w:rsidRPr="005F05D8">
        <w:rPr>
          <w:rFonts w:ascii="Arial" w:eastAsia="Times New Roman" w:hAnsi="Arial" w:cs="Arial"/>
          <w:iCs/>
          <w:lang w:eastAsia="cs-CZ"/>
        </w:rPr>
        <w:t xml:space="preserve"> (koš) či </w:t>
      </w:r>
      <w:r w:rsidR="004C4A86" w:rsidRPr="005F05D8">
        <w:rPr>
          <w:rFonts w:ascii="Arial" w:eastAsia="Times New Roman" w:hAnsi="Arial" w:cs="Arial"/>
          <w:iCs/>
          <w:lang w:eastAsia="cs-CZ"/>
        </w:rPr>
        <w:t>položku</w:t>
      </w:r>
      <w:r w:rsidRPr="005F05D8">
        <w:rPr>
          <w:rFonts w:ascii="Arial" w:eastAsia="Times New Roman" w:hAnsi="Arial" w:cs="Arial"/>
          <w:iCs/>
          <w:lang w:eastAsia="cs-CZ"/>
        </w:rPr>
        <w:t xml:space="preserve">. Tito </w:t>
      </w:r>
      <w:r w:rsidR="00A57AC0" w:rsidRPr="005F05D8">
        <w:rPr>
          <w:rFonts w:ascii="Arial" w:eastAsia="Times New Roman" w:hAnsi="Arial" w:cs="Arial"/>
          <w:iCs/>
          <w:lang w:eastAsia="cs-CZ"/>
        </w:rPr>
        <w:t>Prodávající</w:t>
      </w:r>
      <w:r w:rsidRPr="005F05D8">
        <w:rPr>
          <w:rFonts w:ascii="Arial" w:eastAsia="Times New Roman" w:hAnsi="Arial" w:cs="Arial"/>
          <w:iCs/>
          <w:lang w:eastAsia="cs-CZ"/>
        </w:rPr>
        <w:t xml:space="preserve"> budou povinni </w:t>
      </w:r>
      <w:r w:rsidR="00A57AC0" w:rsidRPr="005F05D8">
        <w:rPr>
          <w:rFonts w:ascii="Arial" w:eastAsia="Times New Roman" w:hAnsi="Arial" w:cs="Arial"/>
          <w:iCs/>
          <w:lang w:eastAsia="cs-CZ"/>
        </w:rPr>
        <w:t>dodávat Kupujícímu takto určené druhy Zboží</w:t>
      </w:r>
      <w:r w:rsidRPr="005F05D8">
        <w:rPr>
          <w:rFonts w:ascii="Arial" w:eastAsia="Times New Roman" w:hAnsi="Arial" w:cs="Arial"/>
          <w:iCs/>
          <w:lang w:eastAsia="cs-CZ"/>
        </w:rPr>
        <w:t xml:space="preserve">, a to po celou dobu specifikovanou v minitendru, a za ceny uvedené v jejich nabídkách.     </w:t>
      </w:r>
    </w:p>
    <w:p w14:paraId="7FA3737F" w14:textId="77777777" w:rsidR="0024570C" w:rsidRPr="005F05D8" w:rsidRDefault="0024570C" w:rsidP="00ED091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A26F4E1" w14:textId="2A6AE9A6" w:rsidR="00D71686" w:rsidRPr="005F05D8" w:rsidRDefault="00D71686" w:rsidP="00ED0913">
      <w:pPr>
        <w:numPr>
          <w:ilvl w:val="1"/>
          <w:numId w:val="17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Cs/>
          <w:lang w:val="x-none"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>Prodávající se zavazují uvádět v nabídkách cenu výlučně v</w:t>
      </w:r>
      <w:r w:rsidR="006A4185" w:rsidRPr="005F05D8">
        <w:rPr>
          <w:rFonts w:ascii="Arial" w:eastAsia="Times New Roman" w:hAnsi="Arial" w:cs="Arial"/>
          <w:iCs/>
          <w:lang w:eastAsia="cs-CZ"/>
        </w:rPr>
        <w:t xml:space="preserve"> eurech </w:t>
      </w:r>
      <w:r w:rsidRPr="005F05D8">
        <w:rPr>
          <w:rFonts w:ascii="Arial" w:eastAsia="Times New Roman" w:hAnsi="Arial" w:cs="Arial"/>
          <w:iCs/>
          <w:lang w:eastAsia="cs-CZ"/>
        </w:rPr>
        <w:t xml:space="preserve">bez DPH. </w:t>
      </w:r>
    </w:p>
    <w:p w14:paraId="7DBA2480" w14:textId="77777777" w:rsidR="00D71686" w:rsidRPr="005F05D8" w:rsidRDefault="00D71686" w:rsidP="00ED0913">
      <w:pPr>
        <w:spacing w:after="0" w:line="240" w:lineRule="auto"/>
        <w:jc w:val="both"/>
        <w:rPr>
          <w:rFonts w:ascii="Arial" w:eastAsia="Times New Roman" w:hAnsi="Arial" w:cs="Arial"/>
          <w:iCs/>
          <w:lang w:val="x-none" w:eastAsia="cs-CZ"/>
        </w:rPr>
      </w:pPr>
    </w:p>
    <w:p w14:paraId="7EC22306" w14:textId="388BB793" w:rsidR="007F361F" w:rsidRPr="005F05D8" w:rsidRDefault="00D71686" w:rsidP="00ED0913">
      <w:pPr>
        <w:numPr>
          <w:ilvl w:val="1"/>
          <w:numId w:val="1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lang w:val="x-none"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>Výzva k podání nabídek</w:t>
      </w:r>
      <w:r w:rsidRPr="005F05D8">
        <w:rPr>
          <w:rFonts w:ascii="Arial" w:eastAsia="Times New Roman" w:hAnsi="Arial" w:cs="Arial"/>
          <w:iCs/>
          <w:lang w:val="x-none" w:eastAsia="cs-CZ"/>
        </w:rPr>
        <w:t xml:space="preserve"> bude obsahovat </w:t>
      </w:r>
      <w:r w:rsidRPr="005F05D8">
        <w:rPr>
          <w:rFonts w:ascii="Arial" w:eastAsia="Times New Roman" w:hAnsi="Arial" w:cs="Arial"/>
          <w:iCs/>
          <w:lang w:eastAsia="cs-CZ"/>
        </w:rPr>
        <w:t xml:space="preserve">přinejmenším </w:t>
      </w:r>
      <w:r w:rsidRPr="005F05D8">
        <w:rPr>
          <w:rFonts w:ascii="Arial" w:eastAsia="Times New Roman" w:hAnsi="Arial" w:cs="Arial"/>
          <w:iCs/>
          <w:lang w:val="x-none" w:eastAsia="cs-CZ"/>
        </w:rPr>
        <w:t>následující informace:</w:t>
      </w:r>
      <w:r w:rsidRPr="005F05D8">
        <w:rPr>
          <w:rFonts w:ascii="Arial" w:eastAsia="Times New Roman" w:hAnsi="Arial" w:cs="Arial"/>
          <w:iCs/>
          <w:lang w:eastAsia="cs-CZ"/>
        </w:rPr>
        <w:t xml:space="preserve"> </w:t>
      </w:r>
    </w:p>
    <w:p w14:paraId="3B2A935D" w14:textId="19D54E38" w:rsidR="00D71686" w:rsidRPr="005F05D8" w:rsidRDefault="006A2E7B" w:rsidP="00ED0913">
      <w:pPr>
        <w:pStyle w:val="Odstavecseseznamem"/>
        <w:numPr>
          <w:ilvl w:val="0"/>
          <w:numId w:val="2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 xml:space="preserve">vymezení </w:t>
      </w:r>
      <w:r w:rsidR="00D71686" w:rsidRPr="005F05D8">
        <w:rPr>
          <w:rFonts w:ascii="Arial" w:eastAsia="Times New Roman" w:hAnsi="Arial" w:cs="Arial"/>
          <w:iCs/>
          <w:lang w:eastAsia="cs-CZ"/>
        </w:rPr>
        <w:t xml:space="preserve">období </w:t>
      </w:r>
      <w:r w:rsidR="007F361F" w:rsidRPr="005F05D8">
        <w:rPr>
          <w:rFonts w:ascii="Arial" w:eastAsia="Times New Roman" w:hAnsi="Arial" w:cs="Arial"/>
          <w:iCs/>
          <w:lang w:eastAsia="cs-CZ"/>
        </w:rPr>
        <w:t>požadovaného plnění (dle čl. II odst. 2 této dohody),</w:t>
      </w:r>
    </w:p>
    <w:p w14:paraId="6B643019" w14:textId="2351CD8B" w:rsidR="00D71686" w:rsidRPr="005F05D8" w:rsidRDefault="007F361F" w:rsidP="00ED0913">
      <w:pPr>
        <w:pStyle w:val="Odstavecseseznamem"/>
        <w:numPr>
          <w:ilvl w:val="0"/>
          <w:numId w:val="2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>označení druhů požadovaného Zboží</w:t>
      </w:r>
      <w:r w:rsidR="00257E58" w:rsidRPr="005F05D8">
        <w:rPr>
          <w:rFonts w:ascii="Arial" w:eastAsia="Times New Roman" w:hAnsi="Arial" w:cs="Arial"/>
          <w:iCs/>
          <w:lang w:eastAsia="cs-CZ"/>
        </w:rPr>
        <w:t>,</w:t>
      </w:r>
    </w:p>
    <w:p w14:paraId="3CF7741D" w14:textId="0A0F591E" w:rsidR="00C432B0" w:rsidRPr="005F05D8" w:rsidRDefault="00336600" w:rsidP="00ED0913">
      <w:pPr>
        <w:pStyle w:val="Odstavecseseznamem"/>
        <w:numPr>
          <w:ilvl w:val="0"/>
          <w:numId w:val="2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 xml:space="preserve">minimální </w:t>
      </w:r>
      <w:r w:rsidR="00C432B0" w:rsidRPr="005F05D8">
        <w:rPr>
          <w:rFonts w:ascii="Arial" w:eastAsia="Times New Roman" w:hAnsi="Arial" w:cs="Arial"/>
          <w:iCs/>
          <w:lang w:eastAsia="cs-CZ"/>
        </w:rPr>
        <w:t xml:space="preserve">množství Zboží, které </w:t>
      </w:r>
      <w:r w:rsidR="00892934" w:rsidRPr="005F05D8">
        <w:rPr>
          <w:rFonts w:ascii="Arial" w:eastAsia="Times New Roman" w:hAnsi="Arial" w:cs="Arial"/>
          <w:iCs/>
          <w:lang w:eastAsia="cs-CZ"/>
        </w:rPr>
        <w:t>Kupující objedná a odebere</w:t>
      </w:r>
      <w:r w:rsidR="00C432B0" w:rsidRPr="005F05D8">
        <w:rPr>
          <w:rFonts w:ascii="Arial" w:eastAsia="Times New Roman" w:hAnsi="Arial" w:cs="Arial"/>
          <w:iCs/>
          <w:lang w:eastAsia="cs-CZ"/>
        </w:rPr>
        <w:t xml:space="preserve"> v období požadovaného plnění,</w:t>
      </w:r>
    </w:p>
    <w:p w14:paraId="2A6C66B0" w14:textId="601DF2C4" w:rsidR="00C432B0" w:rsidRPr="005F05D8" w:rsidRDefault="00C432B0" w:rsidP="00ED0913">
      <w:pPr>
        <w:pStyle w:val="Odstavecseseznamem"/>
        <w:numPr>
          <w:ilvl w:val="0"/>
          <w:numId w:val="2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>množství Zboží, které</w:t>
      </w:r>
      <w:r w:rsidR="005616D6" w:rsidRPr="005F05D8">
        <w:rPr>
          <w:rFonts w:ascii="Arial" w:eastAsia="Times New Roman" w:hAnsi="Arial" w:cs="Arial"/>
          <w:iCs/>
          <w:lang w:eastAsia="cs-CZ"/>
        </w:rPr>
        <w:t xml:space="preserve"> Kupující předpokládá odebrat (tj. nezávazn</w:t>
      </w:r>
      <w:r w:rsidR="005A3169" w:rsidRPr="005F05D8">
        <w:rPr>
          <w:rFonts w:ascii="Arial" w:eastAsia="Times New Roman" w:hAnsi="Arial" w:cs="Arial"/>
          <w:iCs/>
          <w:lang w:eastAsia="cs-CZ"/>
        </w:rPr>
        <w:t>ě předpokládané množství),</w:t>
      </w:r>
      <w:r w:rsidRPr="005F05D8">
        <w:rPr>
          <w:rFonts w:ascii="Arial" w:eastAsia="Times New Roman" w:hAnsi="Arial" w:cs="Arial"/>
          <w:iCs/>
          <w:lang w:eastAsia="cs-CZ"/>
        </w:rPr>
        <w:t xml:space="preserve">  </w:t>
      </w:r>
    </w:p>
    <w:p w14:paraId="40EE8034" w14:textId="677E8E5F" w:rsidR="007F361F" w:rsidRPr="005F05D8" w:rsidRDefault="006A4185" w:rsidP="00ED0913">
      <w:pPr>
        <w:pStyle w:val="Odstavecseseznamem"/>
        <w:numPr>
          <w:ilvl w:val="0"/>
          <w:numId w:val="21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>maximální</w:t>
      </w:r>
      <w:r w:rsidR="00257E58" w:rsidRPr="005F05D8">
        <w:rPr>
          <w:rFonts w:ascii="Arial" w:eastAsia="Times New Roman" w:hAnsi="Arial" w:cs="Arial"/>
          <w:iCs/>
          <w:lang w:eastAsia="cs-CZ"/>
        </w:rPr>
        <w:t xml:space="preserve"> množství </w:t>
      </w:r>
      <w:r w:rsidR="006A2E7B" w:rsidRPr="005F05D8">
        <w:rPr>
          <w:rFonts w:ascii="Arial" w:eastAsia="Times New Roman" w:hAnsi="Arial" w:cs="Arial"/>
          <w:iCs/>
          <w:lang w:eastAsia="cs-CZ"/>
        </w:rPr>
        <w:t>Zboží, které</w:t>
      </w:r>
      <w:r w:rsidR="0002123D" w:rsidRPr="005F05D8">
        <w:rPr>
          <w:rFonts w:ascii="Arial" w:eastAsia="Times New Roman" w:hAnsi="Arial" w:cs="Arial"/>
          <w:iCs/>
          <w:lang w:eastAsia="cs-CZ"/>
        </w:rPr>
        <w:t>, pokud bude Kupujícím</w:t>
      </w:r>
      <w:r w:rsidR="006A2E7B" w:rsidRPr="005F05D8">
        <w:rPr>
          <w:rFonts w:ascii="Arial" w:eastAsia="Times New Roman" w:hAnsi="Arial" w:cs="Arial"/>
          <w:iCs/>
          <w:lang w:eastAsia="cs-CZ"/>
        </w:rPr>
        <w:t xml:space="preserve"> v období požadovaného plnění</w:t>
      </w:r>
      <w:r w:rsidR="0002123D" w:rsidRPr="005F05D8">
        <w:rPr>
          <w:rFonts w:ascii="Arial" w:eastAsia="Times New Roman" w:hAnsi="Arial" w:cs="Arial"/>
          <w:iCs/>
          <w:lang w:eastAsia="cs-CZ"/>
        </w:rPr>
        <w:t xml:space="preserve"> objednáno, musí být Prodávajícím dodáno</w:t>
      </w:r>
      <w:r w:rsidR="00257E58" w:rsidRPr="005F05D8">
        <w:rPr>
          <w:rFonts w:ascii="Arial" w:eastAsia="Times New Roman" w:hAnsi="Arial" w:cs="Arial"/>
          <w:iCs/>
          <w:lang w:eastAsia="cs-CZ"/>
        </w:rPr>
        <w:t>.</w:t>
      </w:r>
    </w:p>
    <w:p w14:paraId="7D961CB3" w14:textId="77777777" w:rsidR="00D71686" w:rsidRPr="005F05D8" w:rsidRDefault="00D71686" w:rsidP="00ED0913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lang w:val="x-none" w:eastAsia="cs-CZ"/>
        </w:rPr>
      </w:pPr>
    </w:p>
    <w:p w14:paraId="4959262D" w14:textId="2499F96B" w:rsidR="000C15BF" w:rsidRPr="000C15BF" w:rsidRDefault="00D71686" w:rsidP="000C15BF">
      <w:pPr>
        <w:numPr>
          <w:ilvl w:val="1"/>
          <w:numId w:val="1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 xml:space="preserve">Výzva k podání nabídky bude obsahovat informaci o způsobu </w:t>
      </w:r>
      <w:r w:rsidR="00B706F0" w:rsidRPr="005F05D8">
        <w:rPr>
          <w:rFonts w:ascii="Arial" w:eastAsia="Times New Roman" w:hAnsi="Arial" w:cs="Arial"/>
          <w:iCs/>
          <w:lang w:eastAsia="cs-CZ"/>
        </w:rPr>
        <w:t xml:space="preserve">a nejzazším termínu pro </w:t>
      </w:r>
      <w:r w:rsidRPr="005F05D8">
        <w:rPr>
          <w:rFonts w:ascii="Arial" w:eastAsia="Times New Roman" w:hAnsi="Arial" w:cs="Arial"/>
          <w:iCs/>
          <w:lang w:eastAsia="cs-CZ"/>
        </w:rPr>
        <w:t>podání nabídky.</w:t>
      </w:r>
      <w:r w:rsidR="000C15BF">
        <w:rPr>
          <w:rFonts w:ascii="Arial" w:eastAsia="Times New Roman" w:hAnsi="Arial" w:cs="Arial"/>
          <w:iCs/>
          <w:lang w:eastAsia="cs-CZ"/>
        </w:rPr>
        <w:t xml:space="preserve"> Lhůta pro podání nabídek bude zpravidla stanovena v délce 3 až 5 pracovních dnů od zveřejnění výzvy k podání nabídky, a to dle rozsahu výzvy.</w:t>
      </w:r>
    </w:p>
    <w:p w14:paraId="5F0C62D9" w14:textId="77777777" w:rsidR="0024570C" w:rsidRPr="005F05D8" w:rsidRDefault="0024570C" w:rsidP="00ED0913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lang w:eastAsia="cs-CZ"/>
        </w:rPr>
      </w:pPr>
    </w:p>
    <w:p w14:paraId="005975E3" w14:textId="32A81895" w:rsidR="00D71686" w:rsidRPr="005F05D8" w:rsidRDefault="00D71686">
      <w:pPr>
        <w:numPr>
          <w:ilvl w:val="1"/>
          <w:numId w:val="1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lang w:val="x-none"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>Kupující si vyhrazuje právo zrušit minitendr</w:t>
      </w:r>
      <w:r w:rsidR="008E1119" w:rsidRPr="005F05D8">
        <w:rPr>
          <w:rFonts w:ascii="Arial" w:eastAsia="Times New Roman" w:hAnsi="Arial" w:cs="Arial"/>
          <w:iCs/>
          <w:lang w:eastAsia="cs-CZ"/>
        </w:rPr>
        <w:t>, a to až do okamžiku uzavření smlouvy s jeho vítězem.</w:t>
      </w:r>
    </w:p>
    <w:p w14:paraId="75C3D615" w14:textId="77777777" w:rsidR="008E1119" w:rsidRPr="005F05D8" w:rsidRDefault="008E1119" w:rsidP="008E1119">
      <w:pPr>
        <w:spacing w:after="0" w:line="240" w:lineRule="auto"/>
        <w:jc w:val="both"/>
        <w:rPr>
          <w:rFonts w:ascii="Arial" w:eastAsia="Times New Roman" w:hAnsi="Arial" w:cs="Arial"/>
          <w:iCs/>
          <w:lang w:val="x-none" w:eastAsia="cs-CZ"/>
        </w:rPr>
      </w:pPr>
    </w:p>
    <w:p w14:paraId="030C26AA" w14:textId="799EE387" w:rsidR="00D71686" w:rsidRPr="006B1A16" w:rsidRDefault="00960910" w:rsidP="000C15BF">
      <w:pPr>
        <w:numPr>
          <w:ilvl w:val="1"/>
          <w:numId w:val="1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>Podáním nabídky do minitendru Prodávající při</w:t>
      </w:r>
      <w:r w:rsidR="00230475" w:rsidRPr="005F05D8">
        <w:rPr>
          <w:rFonts w:ascii="Arial" w:eastAsia="Times New Roman" w:hAnsi="Arial" w:cs="Arial"/>
          <w:iCs/>
          <w:lang w:eastAsia="cs-CZ"/>
        </w:rPr>
        <w:t xml:space="preserve">stoupí na podmínky vyplývající z výzvy Kupujícího a této dohody. </w:t>
      </w:r>
      <w:r w:rsidR="000C15BF" w:rsidRPr="000C15BF">
        <w:rPr>
          <w:rFonts w:ascii="Arial" w:eastAsia="Times New Roman" w:hAnsi="Arial" w:cs="Arial"/>
          <w:iCs/>
          <w:lang w:eastAsia="cs-CZ"/>
        </w:rPr>
        <w:t xml:space="preserve">Nabídka </w:t>
      </w:r>
      <w:r w:rsidR="000C15BF">
        <w:rPr>
          <w:rFonts w:ascii="Arial" w:eastAsia="Times New Roman" w:hAnsi="Arial" w:cs="Arial"/>
          <w:iCs/>
          <w:lang w:eastAsia="cs-CZ"/>
        </w:rPr>
        <w:t>Prodávajícího</w:t>
      </w:r>
      <w:r w:rsidR="000C15BF" w:rsidRPr="000C15BF">
        <w:rPr>
          <w:rFonts w:ascii="Arial" w:eastAsia="Times New Roman" w:hAnsi="Arial" w:cs="Arial"/>
          <w:iCs/>
          <w:lang w:eastAsia="cs-CZ"/>
        </w:rPr>
        <w:t xml:space="preserve"> nesmí být v rozporu s touto rámcovou dohodou a výzvou </w:t>
      </w:r>
      <w:r w:rsidR="000C15BF">
        <w:rPr>
          <w:rFonts w:ascii="Arial" w:eastAsia="Times New Roman" w:hAnsi="Arial" w:cs="Arial"/>
          <w:iCs/>
          <w:lang w:eastAsia="cs-CZ"/>
        </w:rPr>
        <w:t>Kupujícího</w:t>
      </w:r>
      <w:r w:rsidR="000C15BF" w:rsidRPr="000C15BF">
        <w:rPr>
          <w:rFonts w:ascii="Arial" w:eastAsia="Times New Roman" w:hAnsi="Arial" w:cs="Arial"/>
          <w:iCs/>
          <w:lang w:eastAsia="cs-CZ"/>
        </w:rPr>
        <w:t xml:space="preserve">. </w:t>
      </w:r>
      <w:r w:rsidR="000C15BF">
        <w:rPr>
          <w:rFonts w:ascii="Arial" w:eastAsia="Times New Roman" w:hAnsi="Arial" w:cs="Arial"/>
          <w:iCs/>
          <w:lang w:eastAsia="cs-CZ"/>
        </w:rPr>
        <w:t>Prodávající</w:t>
      </w:r>
      <w:r w:rsidR="000C15BF" w:rsidRPr="000C15BF">
        <w:rPr>
          <w:rFonts w:ascii="Arial" w:eastAsia="Times New Roman" w:hAnsi="Arial" w:cs="Arial"/>
          <w:iCs/>
          <w:lang w:eastAsia="cs-CZ"/>
        </w:rPr>
        <w:t xml:space="preserve"> není oprávněn navrhnout ve své nabídce podmínky, které budou pro </w:t>
      </w:r>
      <w:r w:rsidR="000C15BF">
        <w:rPr>
          <w:rFonts w:ascii="Arial" w:eastAsia="Times New Roman" w:hAnsi="Arial" w:cs="Arial"/>
          <w:iCs/>
          <w:lang w:eastAsia="cs-CZ"/>
        </w:rPr>
        <w:t>Kupujícího</w:t>
      </w:r>
      <w:r w:rsidR="000C15BF" w:rsidRPr="000C15BF">
        <w:rPr>
          <w:rFonts w:ascii="Arial" w:eastAsia="Times New Roman" w:hAnsi="Arial" w:cs="Arial"/>
          <w:iCs/>
          <w:lang w:eastAsia="cs-CZ"/>
        </w:rPr>
        <w:t xml:space="preserve"> méně výhodné v porovnání s jeho nabídkou v zadávacím řízení a touto </w:t>
      </w:r>
      <w:r w:rsidR="000C15BF">
        <w:rPr>
          <w:rFonts w:ascii="Arial" w:eastAsia="Times New Roman" w:hAnsi="Arial" w:cs="Arial"/>
          <w:iCs/>
          <w:lang w:eastAsia="cs-CZ"/>
        </w:rPr>
        <w:t>r</w:t>
      </w:r>
      <w:r w:rsidR="000C15BF" w:rsidRPr="000C15BF">
        <w:rPr>
          <w:rFonts w:ascii="Arial" w:eastAsia="Times New Roman" w:hAnsi="Arial" w:cs="Arial"/>
          <w:iCs/>
          <w:lang w:eastAsia="cs-CZ"/>
        </w:rPr>
        <w:t>ámcovou dohodou. V případě porušení tohoto ustanovení bude nabídka z hodnocení vyřazena.</w:t>
      </w:r>
    </w:p>
    <w:p w14:paraId="0433E6C9" w14:textId="77777777" w:rsidR="00D71686" w:rsidRPr="005F05D8" w:rsidRDefault="00D71686" w:rsidP="00ED0913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lang w:val="x-none" w:eastAsia="cs-CZ"/>
        </w:rPr>
      </w:pPr>
    </w:p>
    <w:p w14:paraId="56295026" w14:textId="77777777" w:rsidR="00D71686" w:rsidRPr="005F05D8" w:rsidRDefault="00D71686" w:rsidP="00ED0913">
      <w:pPr>
        <w:numPr>
          <w:ilvl w:val="1"/>
          <w:numId w:val="1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>Kupující se zavazuje informovat o výsledku minitendru všechny Prodávající, kteří do něj podali nabídku.</w:t>
      </w:r>
    </w:p>
    <w:p w14:paraId="09F4A307" w14:textId="77777777" w:rsidR="00D71686" w:rsidRPr="005F05D8" w:rsidRDefault="00D71686" w:rsidP="00ED0913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lang w:eastAsia="cs-CZ"/>
        </w:rPr>
      </w:pPr>
    </w:p>
    <w:p w14:paraId="091EFDD7" w14:textId="4A820487" w:rsidR="00D71686" w:rsidRPr="005F05D8" w:rsidRDefault="00D71686" w:rsidP="00ED0913">
      <w:pPr>
        <w:numPr>
          <w:ilvl w:val="1"/>
          <w:numId w:val="1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>Kupující zadá dílčí zakázku v minitendru tomu Prodávajícímu, který podá nejvhodnější nabídku. K tomuto zadání dojde zasláním rozhodnutí o výběru dodavatele, ze kterého bude zřejmé, kterému Prodávajícímu byla zakázka zadána.</w:t>
      </w:r>
      <w:r w:rsidR="00A9594D">
        <w:rPr>
          <w:rFonts w:ascii="Arial" w:eastAsia="Times New Roman" w:hAnsi="Arial" w:cs="Arial"/>
          <w:iCs/>
          <w:lang w:eastAsia="cs-CZ"/>
        </w:rPr>
        <w:t xml:space="preserve"> Po zaslání rozhodnutí o výběru dodavatele se nabídka Prodávajícího stává závaznou a Prodávající je povinen plnit objednávky zaslané na základě této nabídky.</w:t>
      </w:r>
    </w:p>
    <w:p w14:paraId="04FCE0B9" w14:textId="77777777" w:rsidR="00D71686" w:rsidRPr="005F05D8" w:rsidRDefault="00D71686" w:rsidP="00ED0913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lang w:eastAsia="cs-CZ"/>
        </w:rPr>
      </w:pPr>
    </w:p>
    <w:p w14:paraId="7445D4D9" w14:textId="2C51EEA8" w:rsidR="00D71686" w:rsidRPr="005F05D8" w:rsidRDefault="00D71686" w:rsidP="00ED0913">
      <w:pPr>
        <w:numPr>
          <w:ilvl w:val="1"/>
          <w:numId w:val="1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lang w:eastAsia="cs-CZ"/>
        </w:rPr>
      </w:pPr>
      <w:bookmarkStart w:id="3" w:name="_Hlk76994566"/>
      <w:r w:rsidRPr="005F05D8">
        <w:rPr>
          <w:rFonts w:ascii="Arial" w:eastAsia="Times New Roman" w:hAnsi="Arial" w:cs="Arial"/>
          <w:iCs/>
          <w:lang w:eastAsia="cs-CZ"/>
        </w:rPr>
        <w:t>V případě, že nejvhodnější nabídku podá více Prodávající</w:t>
      </w:r>
      <w:r w:rsidR="000E2FBB">
        <w:rPr>
          <w:rFonts w:ascii="Arial" w:eastAsia="Times New Roman" w:hAnsi="Arial" w:cs="Arial"/>
          <w:iCs/>
          <w:lang w:eastAsia="cs-CZ"/>
        </w:rPr>
        <w:t>ch</w:t>
      </w:r>
      <w:r w:rsidRPr="005F05D8">
        <w:rPr>
          <w:rFonts w:ascii="Arial" w:eastAsia="Times New Roman" w:hAnsi="Arial" w:cs="Arial"/>
          <w:iCs/>
          <w:lang w:eastAsia="cs-CZ"/>
        </w:rPr>
        <w:t>, zadá Kupující dílčí zakázku tomu Prodávajícímu, který ji podal nejdříve. Pokud by nejvhodnější nabídku podalo více Prodávajících současně, rozhodne o výběru mezi nimi Kupující losem.</w:t>
      </w:r>
      <w:bookmarkEnd w:id="3"/>
    </w:p>
    <w:p w14:paraId="36037927" w14:textId="77777777" w:rsidR="00D71686" w:rsidRPr="005F05D8" w:rsidRDefault="00D71686" w:rsidP="00ED0913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lang w:eastAsia="cs-CZ"/>
        </w:rPr>
      </w:pPr>
    </w:p>
    <w:p w14:paraId="486EE3F4" w14:textId="7146C27F" w:rsidR="005A4EC8" w:rsidRPr="005F05D8" w:rsidRDefault="00D71686" w:rsidP="00ED0913">
      <w:pPr>
        <w:numPr>
          <w:ilvl w:val="1"/>
          <w:numId w:val="17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>Kupující se zavazuje informovat Prodávající o jejich případném vyloučení, či o zrušení minitendru.</w:t>
      </w:r>
    </w:p>
    <w:p w14:paraId="429DA4A6" w14:textId="77777777" w:rsidR="005D4CD6" w:rsidRPr="005F05D8" w:rsidRDefault="005D4CD6" w:rsidP="00ED091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45796629" w14:textId="77777777" w:rsidR="005A4EC8" w:rsidRPr="005F05D8" w:rsidRDefault="005A4EC8" w:rsidP="00ED0913">
      <w:pPr>
        <w:spacing w:after="0" w:line="240" w:lineRule="auto"/>
        <w:rPr>
          <w:rFonts w:ascii="Arial" w:eastAsia="Times New Roman" w:hAnsi="Arial" w:cs="Arial"/>
          <w:b/>
          <w:bCs/>
          <w:iCs/>
          <w:lang w:eastAsia="cs-CZ"/>
        </w:rPr>
      </w:pPr>
    </w:p>
    <w:p w14:paraId="5D511AD2" w14:textId="4B2AA91E" w:rsidR="005A4EC8" w:rsidRPr="005F05D8" w:rsidRDefault="005A4EC8" w:rsidP="00ED091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lang w:eastAsia="cs-CZ"/>
        </w:rPr>
      </w:pPr>
      <w:r w:rsidRPr="005F05D8">
        <w:rPr>
          <w:rFonts w:ascii="Arial" w:eastAsia="Times New Roman" w:hAnsi="Arial" w:cs="Arial"/>
          <w:b/>
          <w:bCs/>
          <w:iCs/>
          <w:lang w:eastAsia="cs-CZ"/>
        </w:rPr>
        <w:t>Článek I</w:t>
      </w:r>
      <w:r w:rsidR="00E52B88" w:rsidRPr="005F05D8">
        <w:rPr>
          <w:rFonts w:ascii="Arial" w:eastAsia="Times New Roman" w:hAnsi="Arial" w:cs="Arial"/>
          <w:b/>
          <w:bCs/>
          <w:iCs/>
          <w:lang w:eastAsia="cs-CZ"/>
        </w:rPr>
        <w:t>II</w:t>
      </w:r>
    </w:p>
    <w:p w14:paraId="0B7EC1A9" w14:textId="15CBD619" w:rsidR="005A4EC8" w:rsidRPr="005F05D8" w:rsidRDefault="000C3052" w:rsidP="00ED091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lang w:eastAsia="cs-CZ"/>
        </w:rPr>
      </w:pPr>
      <w:r w:rsidRPr="005F05D8">
        <w:rPr>
          <w:rFonts w:ascii="Arial" w:eastAsia="Times New Roman" w:hAnsi="Arial" w:cs="Arial"/>
          <w:b/>
          <w:bCs/>
          <w:iCs/>
          <w:lang w:eastAsia="cs-CZ"/>
        </w:rPr>
        <w:t>Postup uzavírání kupních smluv</w:t>
      </w:r>
    </w:p>
    <w:p w14:paraId="1EE8C7A9" w14:textId="77777777" w:rsidR="005A4EC8" w:rsidRPr="005F05D8" w:rsidRDefault="005A4EC8" w:rsidP="00ED0913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1E2AE0D7" w14:textId="6F57D1B6" w:rsidR="000C3052" w:rsidRPr="005F05D8" w:rsidRDefault="000C3052" w:rsidP="00ED0913">
      <w:pPr>
        <w:numPr>
          <w:ilvl w:val="1"/>
          <w:numId w:val="15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 xml:space="preserve">U </w:t>
      </w:r>
      <w:r w:rsidR="00230475" w:rsidRPr="005F05D8">
        <w:rPr>
          <w:rFonts w:ascii="Arial" w:eastAsia="Times New Roman" w:hAnsi="Arial" w:cs="Arial"/>
          <w:iCs/>
          <w:lang w:eastAsia="cs-CZ"/>
        </w:rPr>
        <w:t xml:space="preserve">Prodávajícího, příp. </w:t>
      </w:r>
      <w:r w:rsidRPr="005F05D8">
        <w:rPr>
          <w:rFonts w:ascii="Arial" w:eastAsia="Times New Roman" w:hAnsi="Arial" w:cs="Arial"/>
          <w:iCs/>
          <w:lang w:eastAsia="cs-CZ"/>
        </w:rPr>
        <w:t xml:space="preserve">Prodávajících vybraných dle předchozích ustanovení tohoto článku bude Kupující objednávat </w:t>
      </w:r>
      <w:r w:rsidRPr="005F05D8">
        <w:rPr>
          <w:rFonts w:ascii="Arial" w:eastAsia="Times New Roman" w:hAnsi="Arial" w:cs="Arial"/>
          <w:iCs/>
          <w:kern w:val="1"/>
          <w:lang w:eastAsia="ar-SA"/>
        </w:rPr>
        <w:t xml:space="preserve">jednotlivé dodávky Zboží e-mailem, a to s časovým </w:t>
      </w:r>
      <w:r w:rsidRPr="005F05D8">
        <w:rPr>
          <w:rFonts w:ascii="Arial" w:eastAsia="Times New Roman" w:hAnsi="Arial" w:cs="Arial"/>
          <w:iCs/>
          <w:kern w:val="1"/>
          <w:lang w:eastAsia="ar-SA"/>
        </w:rPr>
        <w:lastRenderedPageBreak/>
        <w:t xml:space="preserve">předstihem alespoň </w:t>
      </w:r>
      <w:r w:rsidR="008E1119" w:rsidRPr="005F05D8">
        <w:rPr>
          <w:rFonts w:ascii="Arial" w:eastAsia="Times New Roman" w:hAnsi="Arial" w:cs="Arial"/>
          <w:iCs/>
          <w:kern w:val="1"/>
          <w:lang w:eastAsia="ar-SA"/>
        </w:rPr>
        <w:t>pět (5)</w:t>
      </w:r>
      <w:r w:rsidRPr="005F05D8">
        <w:rPr>
          <w:rFonts w:ascii="Arial" w:eastAsia="Times New Roman" w:hAnsi="Arial" w:cs="Arial"/>
          <w:iCs/>
          <w:kern w:val="1"/>
          <w:lang w:eastAsia="ar-SA"/>
        </w:rPr>
        <w:t xml:space="preserve"> pracovních dnů před požadovaným termínem dodání</w:t>
      </w:r>
      <w:r w:rsidR="00A33E45" w:rsidRPr="005F05D8">
        <w:rPr>
          <w:rFonts w:ascii="Arial" w:eastAsia="Times New Roman" w:hAnsi="Arial" w:cs="Arial"/>
          <w:iCs/>
          <w:kern w:val="1"/>
          <w:lang w:eastAsia="ar-SA"/>
        </w:rPr>
        <w:t xml:space="preserve"> Zboží</w:t>
      </w:r>
      <w:r w:rsidRPr="005F05D8">
        <w:rPr>
          <w:rFonts w:ascii="Arial" w:eastAsia="Times New Roman" w:hAnsi="Arial" w:cs="Arial"/>
          <w:iCs/>
          <w:kern w:val="1"/>
          <w:lang w:eastAsia="ar-SA"/>
        </w:rPr>
        <w:t>. Objednávky bud</w:t>
      </w:r>
      <w:r w:rsidR="00DB2AD0">
        <w:rPr>
          <w:rFonts w:ascii="Arial" w:eastAsia="Times New Roman" w:hAnsi="Arial" w:cs="Arial"/>
          <w:iCs/>
          <w:kern w:val="1"/>
          <w:lang w:eastAsia="ar-SA"/>
        </w:rPr>
        <w:t>ou</w:t>
      </w:r>
      <w:r w:rsidRPr="005F05D8">
        <w:rPr>
          <w:rFonts w:ascii="Arial" w:eastAsia="Times New Roman" w:hAnsi="Arial" w:cs="Arial"/>
          <w:iCs/>
          <w:kern w:val="1"/>
          <w:lang w:eastAsia="ar-SA"/>
        </w:rPr>
        <w:t xml:space="preserve"> zasílány na e-mailové adresy </w:t>
      </w:r>
      <w:r w:rsidR="005575CF" w:rsidRPr="005F05D8">
        <w:rPr>
          <w:rFonts w:ascii="Arial" w:eastAsia="Times New Roman" w:hAnsi="Arial" w:cs="Arial"/>
          <w:iCs/>
          <w:kern w:val="1"/>
          <w:lang w:eastAsia="ar-SA"/>
        </w:rPr>
        <w:t xml:space="preserve">vybraného Prodávajícího </w:t>
      </w:r>
      <w:r w:rsidR="005575CF" w:rsidRPr="005F05D8">
        <w:rPr>
          <w:rFonts w:ascii="Arial" w:eastAsia="Times New Roman" w:hAnsi="Arial" w:cs="Arial"/>
          <w:iCs/>
          <w:lang w:eastAsia="cs-CZ"/>
        </w:rPr>
        <w:t>určené dle č</w:t>
      </w:r>
      <w:r w:rsidR="00A9594D">
        <w:rPr>
          <w:rFonts w:ascii="Arial" w:eastAsia="Times New Roman" w:hAnsi="Arial" w:cs="Arial"/>
          <w:iCs/>
          <w:lang w:eastAsia="cs-CZ"/>
        </w:rPr>
        <w:t>l</w:t>
      </w:r>
      <w:r w:rsidR="005575CF" w:rsidRPr="005F05D8">
        <w:rPr>
          <w:rFonts w:ascii="Arial" w:eastAsia="Times New Roman" w:hAnsi="Arial" w:cs="Arial"/>
          <w:iCs/>
          <w:lang w:eastAsia="cs-CZ"/>
        </w:rPr>
        <w:t xml:space="preserve">. V odst. </w:t>
      </w:r>
      <w:r w:rsidR="00275C82">
        <w:rPr>
          <w:rFonts w:ascii="Arial" w:eastAsia="Times New Roman" w:hAnsi="Arial" w:cs="Arial"/>
          <w:iCs/>
          <w:lang w:eastAsia="cs-CZ"/>
        </w:rPr>
        <w:t>11</w:t>
      </w:r>
      <w:r w:rsidR="005575CF" w:rsidRPr="005F05D8">
        <w:rPr>
          <w:rFonts w:ascii="Arial" w:eastAsia="Times New Roman" w:hAnsi="Arial" w:cs="Arial"/>
          <w:iCs/>
          <w:lang w:eastAsia="cs-CZ"/>
        </w:rPr>
        <w:t xml:space="preserve"> této dohody</w:t>
      </w:r>
      <w:r w:rsidR="001020C0" w:rsidRPr="005F05D8">
        <w:rPr>
          <w:rFonts w:ascii="Arial" w:eastAsia="Times New Roman" w:hAnsi="Arial" w:cs="Arial"/>
          <w:iCs/>
          <w:lang w:eastAsia="cs-CZ"/>
        </w:rPr>
        <w:t xml:space="preserve"> </w:t>
      </w:r>
      <w:r w:rsidRPr="005F05D8">
        <w:rPr>
          <w:rFonts w:ascii="Arial" w:eastAsia="Times New Roman" w:hAnsi="Arial" w:cs="Arial"/>
          <w:iCs/>
          <w:kern w:val="1"/>
          <w:lang w:eastAsia="ar-SA"/>
        </w:rPr>
        <w:t>a budou obsahovat alespoň tyto údaje:</w:t>
      </w:r>
    </w:p>
    <w:p w14:paraId="3132AF0B" w14:textId="77777777" w:rsidR="002D091A" w:rsidRPr="005F05D8" w:rsidRDefault="002D091A" w:rsidP="004D6489">
      <w:pPr>
        <w:pStyle w:val="Odstavecseseznamem"/>
        <w:numPr>
          <w:ilvl w:val="0"/>
          <w:numId w:val="22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>evidenční číslo objednávky,</w:t>
      </w:r>
    </w:p>
    <w:p w14:paraId="30C405C6" w14:textId="77777777" w:rsidR="002D091A" w:rsidRPr="005F05D8" w:rsidRDefault="002D091A" w:rsidP="004D6489">
      <w:pPr>
        <w:pStyle w:val="Odstavecseseznamem"/>
        <w:numPr>
          <w:ilvl w:val="0"/>
          <w:numId w:val="22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 xml:space="preserve">označení druhu požadovaného Zboží, </w:t>
      </w:r>
    </w:p>
    <w:p w14:paraId="3F00BAC3" w14:textId="77777777" w:rsidR="002D091A" w:rsidRPr="005F05D8" w:rsidRDefault="002D091A" w:rsidP="004D6489">
      <w:pPr>
        <w:pStyle w:val="Odstavecseseznamem"/>
        <w:numPr>
          <w:ilvl w:val="0"/>
          <w:numId w:val="22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 xml:space="preserve">údaj o objednávaném množství Zboží, </w:t>
      </w:r>
    </w:p>
    <w:p w14:paraId="7A07BE67" w14:textId="30B72FE0" w:rsidR="002D091A" w:rsidRPr="005F05D8" w:rsidRDefault="002D091A" w:rsidP="004D6489">
      <w:pPr>
        <w:pStyle w:val="Odstavecseseznamem"/>
        <w:numPr>
          <w:ilvl w:val="0"/>
          <w:numId w:val="22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>požadovaný termín dodání</w:t>
      </w:r>
      <w:r w:rsidR="0038162B" w:rsidRPr="005F05D8">
        <w:rPr>
          <w:rFonts w:ascii="Arial" w:eastAsia="Times New Roman" w:hAnsi="Arial" w:cs="Arial"/>
          <w:iCs/>
          <w:kern w:val="1"/>
          <w:lang w:eastAsia="ar-SA"/>
        </w:rPr>
        <w:t>,</w:t>
      </w:r>
    </w:p>
    <w:p w14:paraId="3616695C" w14:textId="26CF446A" w:rsidR="009E10D5" w:rsidRPr="005F05D8" w:rsidRDefault="002D091A" w:rsidP="004D6489">
      <w:pPr>
        <w:pStyle w:val="Odstavecseseznamem"/>
        <w:numPr>
          <w:ilvl w:val="0"/>
          <w:numId w:val="22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iCs/>
          <w:kern w:val="1"/>
          <w:lang w:eastAsia="ar-SA"/>
        </w:rPr>
      </w:pPr>
      <w:r w:rsidRPr="005F05D8">
        <w:rPr>
          <w:rFonts w:ascii="Arial" w:eastAsia="Times New Roman" w:hAnsi="Arial" w:cs="Arial"/>
          <w:iCs/>
          <w:kern w:val="1"/>
          <w:lang w:eastAsia="ar-SA"/>
        </w:rPr>
        <w:t>podpis osoby oprávněné k objednávání za Kupujícího.</w:t>
      </w:r>
    </w:p>
    <w:p w14:paraId="1F733B9F" w14:textId="77777777" w:rsidR="009E10D5" w:rsidRPr="005F05D8" w:rsidRDefault="009E10D5" w:rsidP="00ED0913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9085133" w14:textId="7A7D6B0C" w:rsidR="0067581C" w:rsidRPr="005F05D8" w:rsidRDefault="000C3052" w:rsidP="00ED0913">
      <w:pPr>
        <w:numPr>
          <w:ilvl w:val="1"/>
          <w:numId w:val="15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 xml:space="preserve">Nabídky Prodávajících podané v rámci jednotlivých minitendrů budou představovat závazné návrhy na uzavření </w:t>
      </w:r>
      <w:r w:rsidR="00E71C1A" w:rsidRPr="005F05D8">
        <w:rPr>
          <w:rFonts w:ascii="Arial" w:eastAsia="Times New Roman" w:hAnsi="Arial" w:cs="Arial"/>
          <w:iCs/>
          <w:lang w:eastAsia="cs-CZ"/>
        </w:rPr>
        <w:t xml:space="preserve">kupních </w:t>
      </w:r>
      <w:r w:rsidRPr="005F05D8">
        <w:rPr>
          <w:rFonts w:ascii="Arial" w:eastAsia="Times New Roman" w:hAnsi="Arial" w:cs="Arial"/>
          <w:iCs/>
          <w:lang w:eastAsia="cs-CZ"/>
        </w:rPr>
        <w:t xml:space="preserve">smluv během období, k němuž se minitendr vztahuje. Vzhledem k tomu bude k uzavírání jednotlivých </w:t>
      </w:r>
      <w:r w:rsidR="00E71C1A" w:rsidRPr="005F05D8">
        <w:rPr>
          <w:rFonts w:ascii="Arial" w:eastAsia="Times New Roman" w:hAnsi="Arial" w:cs="Arial"/>
          <w:iCs/>
          <w:lang w:eastAsia="cs-CZ"/>
        </w:rPr>
        <w:t xml:space="preserve">kupních </w:t>
      </w:r>
      <w:r w:rsidRPr="005F05D8">
        <w:rPr>
          <w:rFonts w:ascii="Arial" w:eastAsia="Times New Roman" w:hAnsi="Arial" w:cs="Arial"/>
          <w:iCs/>
          <w:lang w:eastAsia="cs-CZ"/>
        </w:rPr>
        <w:t>smluv docházet doručením objednávky Kupujícího Prodávajícímu vybranému na základě minitendru.</w:t>
      </w:r>
    </w:p>
    <w:p w14:paraId="573B81C4" w14:textId="77777777" w:rsidR="009E10D5" w:rsidRPr="005F05D8" w:rsidRDefault="009E10D5" w:rsidP="00ED0913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3C1CC73F" w14:textId="3BF5B3FF" w:rsidR="000C3052" w:rsidRPr="005F05D8" w:rsidRDefault="000C3052" w:rsidP="00ED0913">
      <w:pPr>
        <w:numPr>
          <w:ilvl w:val="1"/>
          <w:numId w:val="15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>Prodávající vybraný na základě minitendru je povinen bez zbytečného odkladu potvrdit Kupujícímu doručení každé objednávky, a to e-mailem zaslaným kontaktní osobě Prodávajícího</w:t>
      </w:r>
      <w:r w:rsidR="005575CF" w:rsidRPr="005F05D8">
        <w:rPr>
          <w:rFonts w:ascii="Arial" w:eastAsia="Times New Roman" w:hAnsi="Arial" w:cs="Arial"/>
          <w:iCs/>
          <w:lang w:eastAsia="cs-CZ"/>
        </w:rPr>
        <w:t xml:space="preserve"> </w:t>
      </w:r>
      <w:bookmarkStart w:id="4" w:name="_Hlk94109239"/>
      <w:r w:rsidR="005575CF" w:rsidRPr="005F05D8">
        <w:rPr>
          <w:rFonts w:ascii="Arial" w:eastAsia="Times New Roman" w:hAnsi="Arial" w:cs="Arial"/>
          <w:iCs/>
          <w:lang w:eastAsia="cs-CZ"/>
        </w:rPr>
        <w:t>určené</w:t>
      </w:r>
      <w:r w:rsidRPr="005F05D8">
        <w:rPr>
          <w:rFonts w:ascii="Arial" w:eastAsia="Times New Roman" w:hAnsi="Arial" w:cs="Arial"/>
          <w:iCs/>
          <w:lang w:eastAsia="cs-CZ"/>
        </w:rPr>
        <w:t xml:space="preserve"> dle č. </w:t>
      </w:r>
      <w:r w:rsidR="005575CF" w:rsidRPr="005F05D8">
        <w:rPr>
          <w:rFonts w:ascii="Arial" w:eastAsia="Times New Roman" w:hAnsi="Arial" w:cs="Arial"/>
          <w:iCs/>
          <w:lang w:eastAsia="cs-CZ"/>
        </w:rPr>
        <w:t>V</w:t>
      </w:r>
      <w:r w:rsidRPr="005F05D8">
        <w:rPr>
          <w:rFonts w:ascii="Arial" w:eastAsia="Times New Roman" w:hAnsi="Arial" w:cs="Arial"/>
          <w:iCs/>
          <w:lang w:eastAsia="cs-CZ"/>
        </w:rPr>
        <w:t xml:space="preserve"> odst. </w:t>
      </w:r>
      <w:r w:rsidR="00275C82">
        <w:rPr>
          <w:rFonts w:ascii="Arial" w:eastAsia="Times New Roman" w:hAnsi="Arial" w:cs="Arial"/>
          <w:iCs/>
          <w:lang w:eastAsia="cs-CZ"/>
        </w:rPr>
        <w:t>11</w:t>
      </w:r>
      <w:r w:rsidR="00275C82" w:rsidRPr="005F05D8">
        <w:rPr>
          <w:rFonts w:ascii="Arial" w:eastAsia="Times New Roman" w:hAnsi="Arial" w:cs="Arial"/>
          <w:iCs/>
          <w:lang w:eastAsia="cs-CZ"/>
        </w:rPr>
        <w:t xml:space="preserve"> </w:t>
      </w:r>
      <w:r w:rsidRPr="005F05D8">
        <w:rPr>
          <w:rFonts w:ascii="Arial" w:eastAsia="Times New Roman" w:hAnsi="Arial" w:cs="Arial"/>
          <w:iCs/>
          <w:lang w:eastAsia="cs-CZ"/>
        </w:rPr>
        <w:t xml:space="preserve">této dohody. </w:t>
      </w:r>
      <w:bookmarkEnd w:id="4"/>
      <w:r w:rsidRPr="005F05D8">
        <w:rPr>
          <w:rFonts w:ascii="Arial" w:eastAsia="Times New Roman" w:hAnsi="Arial" w:cs="Arial"/>
          <w:iCs/>
          <w:lang w:eastAsia="cs-CZ"/>
        </w:rPr>
        <w:t xml:space="preserve">Případné nepotvrzení doručení však nemá vliv na </w:t>
      </w:r>
      <w:r w:rsidR="00653ECA">
        <w:rPr>
          <w:rFonts w:ascii="Arial" w:eastAsia="Times New Roman" w:hAnsi="Arial" w:cs="Arial"/>
          <w:iCs/>
          <w:lang w:eastAsia="cs-CZ"/>
        </w:rPr>
        <w:t>platnost</w:t>
      </w:r>
      <w:r w:rsidR="00653ECA" w:rsidRPr="005F05D8">
        <w:rPr>
          <w:rFonts w:ascii="Arial" w:eastAsia="Times New Roman" w:hAnsi="Arial" w:cs="Arial"/>
          <w:iCs/>
          <w:lang w:eastAsia="cs-CZ"/>
        </w:rPr>
        <w:t xml:space="preserve"> </w:t>
      </w:r>
      <w:r w:rsidR="00E71C1A" w:rsidRPr="005F05D8">
        <w:rPr>
          <w:rFonts w:ascii="Arial" w:eastAsia="Times New Roman" w:hAnsi="Arial" w:cs="Arial"/>
          <w:iCs/>
          <w:lang w:eastAsia="cs-CZ"/>
        </w:rPr>
        <w:t xml:space="preserve">kupní </w:t>
      </w:r>
      <w:r w:rsidRPr="005F05D8">
        <w:rPr>
          <w:rFonts w:ascii="Arial" w:eastAsia="Times New Roman" w:hAnsi="Arial" w:cs="Arial"/>
          <w:iCs/>
          <w:lang w:eastAsia="cs-CZ"/>
        </w:rPr>
        <w:t xml:space="preserve">smlouvy uzavřené již doručením objednávky Prodávajícímu. </w:t>
      </w:r>
    </w:p>
    <w:p w14:paraId="66A63263" w14:textId="77777777" w:rsidR="000C3052" w:rsidRPr="005F05D8" w:rsidRDefault="000C3052" w:rsidP="00ED0913">
      <w:pPr>
        <w:tabs>
          <w:tab w:val="left" w:pos="851"/>
        </w:tabs>
        <w:spacing w:after="0" w:line="240" w:lineRule="auto"/>
        <w:ind w:left="567"/>
        <w:jc w:val="both"/>
        <w:rPr>
          <w:rFonts w:ascii="Arial" w:eastAsia="Times New Roman" w:hAnsi="Arial" w:cs="Arial"/>
          <w:iCs/>
          <w:lang w:eastAsia="cs-CZ"/>
        </w:rPr>
      </w:pPr>
    </w:p>
    <w:p w14:paraId="6B5419B9" w14:textId="6076EFC0" w:rsidR="00257E58" w:rsidRPr="005F05D8" w:rsidRDefault="005A4EC8" w:rsidP="00ED0913">
      <w:pPr>
        <w:numPr>
          <w:ilvl w:val="1"/>
          <w:numId w:val="15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 xml:space="preserve">Cena za </w:t>
      </w:r>
      <w:r w:rsidR="003B4BD4" w:rsidRPr="005F05D8">
        <w:rPr>
          <w:rFonts w:ascii="Arial" w:eastAsia="Times New Roman" w:hAnsi="Arial" w:cs="Arial"/>
          <w:iCs/>
          <w:lang w:eastAsia="cs-CZ"/>
        </w:rPr>
        <w:t xml:space="preserve">konkrétní </w:t>
      </w:r>
      <w:r w:rsidR="00A23596" w:rsidRPr="005F05D8">
        <w:rPr>
          <w:rFonts w:ascii="Arial" w:eastAsia="Times New Roman" w:hAnsi="Arial" w:cs="Arial"/>
          <w:iCs/>
          <w:lang w:eastAsia="cs-CZ"/>
        </w:rPr>
        <w:t>Zboží</w:t>
      </w:r>
      <w:r w:rsidRPr="005F05D8">
        <w:rPr>
          <w:rFonts w:ascii="Arial" w:eastAsia="Times New Roman" w:hAnsi="Arial" w:cs="Arial"/>
          <w:iCs/>
          <w:lang w:eastAsia="cs-CZ"/>
        </w:rPr>
        <w:t xml:space="preserve"> </w:t>
      </w:r>
      <w:r w:rsidR="003B4BD4" w:rsidRPr="005F05D8">
        <w:rPr>
          <w:rFonts w:ascii="Arial" w:eastAsia="Times New Roman" w:hAnsi="Arial" w:cs="Arial"/>
          <w:iCs/>
          <w:lang w:eastAsia="cs-CZ"/>
        </w:rPr>
        <w:t xml:space="preserve">objednané Kupujícím </w:t>
      </w:r>
      <w:r w:rsidRPr="005F05D8">
        <w:rPr>
          <w:rFonts w:ascii="Arial" w:eastAsia="Times New Roman" w:hAnsi="Arial" w:cs="Arial"/>
          <w:iCs/>
          <w:lang w:eastAsia="cs-CZ"/>
        </w:rPr>
        <w:t xml:space="preserve">bude </w:t>
      </w:r>
      <w:r w:rsidR="00D25DD2" w:rsidRPr="005F05D8">
        <w:rPr>
          <w:rFonts w:ascii="Arial" w:eastAsia="Times New Roman" w:hAnsi="Arial" w:cs="Arial"/>
          <w:iCs/>
          <w:lang w:eastAsia="cs-CZ"/>
        </w:rPr>
        <w:t>shodná</w:t>
      </w:r>
      <w:r w:rsidRPr="005F05D8">
        <w:rPr>
          <w:rFonts w:ascii="Arial" w:eastAsia="Times New Roman" w:hAnsi="Arial" w:cs="Arial"/>
          <w:iCs/>
          <w:lang w:eastAsia="cs-CZ"/>
        </w:rPr>
        <w:t xml:space="preserve"> s</w:t>
      </w:r>
      <w:r w:rsidR="00D25DD2" w:rsidRPr="005F05D8">
        <w:rPr>
          <w:rFonts w:ascii="Arial" w:eastAsia="Times New Roman" w:hAnsi="Arial" w:cs="Arial"/>
          <w:iCs/>
          <w:lang w:eastAsia="cs-CZ"/>
        </w:rPr>
        <w:t> </w:t>
      </w:r>
      <w:r w:rsidRPr="005F05D8">
        <w:rPr>
          <w:rFonts w:ascii="Arial" w:eastAsia="Times New Roman" w:hAnsi="Arial" w:cs="Arial"/>
          <w:iCs/>
          <w:lang w:eastAsia="cs-CZ"/>
        </w:rPr>
        <w:t>cenou</w:t>
      </w:r>
      <w:r w:rsidR="00D25DD2" w:rsidRPr="005F05D8">
        <w:rPr>
          <w:rFonts w:ascii="Arial" w:eastAsia="Times New Roman" w:hAnsi="Arial" w:cs="Arial"/>
          <w:iCs/>
          <w:lang w:eastAsia="cs-CZ"/>
        </w:rPr>
        <w:t xml:space="preserve">, kterou nabídl v minitendru ten Prodávající, který byl </w:t>
      </w:r>
      <w:r w:rsidRPr="005F05D8">
        <w:rPr>
          <w:rFonts w:ascii="Arial" w:eastAsia="Times New Roman" w:hAnsi="Arial" w:cs="Arial"/>
          <w:iCs/>
          <w:lang w:eastAsia="cs-CZ"/>
        </w:rPr>
        <w:t>výše uvedeným postupem</w:t>
      </w:r>
      <w:r w:rsidR="0067581C" w:rsidRPr="005F05D8">
        <w:rPr>
          <w:rFonts w:ascii="Arial" w:eastAsia="Times New Roman" w:hAnsi="Arial" w:cs="Arial"/>
          <w:iCs/>
          <w:lang w:eastAsia="cs-CZ"/>
        </w:rPr>
        <w:t xml:space="preserve"> Kupujícím v daném minitendru vybrán</w:t>
      </w:r>
      <w:r w:rsidR="00D25DD2" w:rsidRPr="005F05D8">
        <w:rPr>
          <w:rFonts w:ascii="Arial" w:eastAsia="Times New Roman" w:hAnsi="Arial" w:cs="Arial"/>
          <w:iCs/>
          <w:lang w:eastAsia="cs-CZ"/>
        </w:rPr>
        <w:t>.</w:t>
      </w:r>
      <w:r w:rsidRPr="005F05D8">
        <w:rPr>
          <w:rFonts w:ascii="Arial" w:eastAsia="Times New Roman" w:hAnsi="Arial" w:cs="Arial"/>
          <w:iCs/>
          <w:lang w:eastAsia="cs-CZ"/>
        </w:rPr>
        <w:t xml:space="preserve"> </w:t>
      </w:r>
    </w:p>
    <w:p w14:paraId="4DD886AB" w14:textId="77777777" w:rsidR="006E3635" w:rsidRPr="005F05D8" w:rsidRDefault="006E3635" w:rsidP="00ED0913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23FAF59C" w14:textId="20BFC72B" w:rsidR="00A33E45" w:rsidRPr="005F05D8" w:rsidRDefault="009F4B44" w:rsidP="00ED0913">
      <w:pPr>
        <w:numPr>
          <w:ilvl w:val="1"/>
          <w:numId w:val="15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lang w:eastAsia="cs-CZ"/>
        </w:rPr>
      </w:pPr>
      <w:r w:rsidRPr="005F05D8">
        <w:rPr>
          <w:rFonts w:ascii="Arial" w:eastAsia="Times New Roman" w:hAnsi="Arial" w:cs="Arial"/>
          <w:iCs/>
          <w:lang w:eastAsia="cs-CZ"/>
        </w:rPr>
        <w:t>Dodavatelský závazek Prodávajícího vybraného v minitendru se vztahuje na celé</w:t>
      </w:r>
      <w:r w:rsidR="00C143AA" w:rsidRPr="005F05D8">
        <w:rPr>
          <w:rFonts w:ascii="Arial" w:eastAsia="Times New Roman" w:hAnsi="Arial" w:cs="Arial"/>
          <w:iCs/>
          <w:lang w:eastAsia="cs-CZ"/>
        </w:rPr>
        <w:t xml:space="preserve"> (tj. maximální)</w:t>
      </w:r>
      <w:r w:rsidRPr="005F05D8">
        <w:rPr>
          <w:rFonts w:ascii="Arial" w:eastAsia="Times New Roman" w:hAnsi="Arial" w:cs="Arial"/>
          <w:iCs/>
          <w:lang w:eastAsia="cs-CZ"/>
        </w:rPr>
        <w:t xml:space="preserve"> množství Zboží, jež bylo poptáváno v rámci daného minitendru (</w:t>
      </w:r>
      <w:r w:rsidR="00E133C2" w:rsidRPr="005F05D8">
        <w:rPr>
          <w:rFonts w:ascii="Arial" w:eastAsia="Times New Roman" w:hAnsi="Arial" w:cs="Arial"/>
          <w:iCs/>
          <w:lang w:eastAsia="cs-CZ"/>
        </w:rPr>
        <w:t xml:space="preserve">dle čl. II odst. 7 písm. b) </w:t>
      </w:r>
      <w:r w:rsidR="00F842AE" w:rsidRPr="005F05D8">
        <w:rPr>
          <w:rFonts w:ascii="Arial" w:eastAsia="Times New Roman" w:hAnsi="Arial" w:cs="Arial"/>
          <w:iCs/>
          <w:lang w:eastAsia="cs-CZ"/>
        </w:rPr>
        <w:t>a</w:t>
      </w:r>
      <w:r w:rsidR="00E133C2" w:rsidRPr="005F05D8">
        <w:rPr>
          <w:rFonts w:ascii="Arial" w:eastAsia="Times New Roman" w:hAnsi="Arial" w:cs="Arial"/>
          <w:iCs/>
          <w:lang w:eastAsia="cs-CZ"/>
        </w:rPr>
        <w:t xml:space="preserve"> </w:t>
      </w:r>
      <w:r w:rsidR="00653ECA">
        <w:rPr>
          <w:rFonts w:ascii="Arial" w:eastAsia="Times New Roman" w:hAnsi="Arial" w:cs="Arial"/>
          <w:iCs/>
          <w:lang w:eastAsia="cs-CZ"/>
        </w:rPr>
        <w:t>e</w:t>
      </w:r>
      <w:r w:rsidR="00E133C2" w:rsidRPr="005F05D8">
        <w:rPr>
          <w:rFonts w:ascii="Arial" w:eastAsia="Times New Roman" w:hAnsi="Arial" w:cs="Arial"/>
          <w:iCs/>
          <w:lang w:eastAsia="cs-CZ"/>
        </w:rPr>
        <w:t xml:space="preserve">) této dohody). </w:t>
      </w:r>
      <w:r w:rsidR="00F842AE" w:rsidRPr="005F05D8">
        <w:rPr>
          <w:rFonts w:ascii="Arial" w:eastAsia="Times New Roman" w:hAnsi="Arial" w:cs="Arial"/>
          <w:iCs/>
          <w:lang w:eastAsia="cs-CZ"/>
        </w:rPr>
        <w:t xml:space="preserve">Proto tento závazek zanikne </w:t>
      </w:r>
      <w:r w:rsidR="002D2CA8" w:rsidRPr="005F05D8">
        <w:rPr>
          <w:rFonts w:ascii="Arial" w:eastAsia="Times New Roman" w:hAnsi="Arial" w:cs="Arial"/>
          <w:iCs/>
          <w:lang w:eastAsia="cs-CZ"/>
        </w:rPr>
        <w:t>před uplynutím</w:t>
      </w:r>
      <w:r w:rsidR="00F842AE" w:rsidRPr="005F05D8">
        <w:rPr>
          <w:rFonts w:ascii="Arial" w:eastAsia="Times New Roman" w:hAnsi="Arial" w:cs="Arial"/>
          <w:iCs/>
          <w:lang w:eastAsia="cs-CZ"/>
        </w:rPr>
        <w:t xml:space="preserve"> období, na něž se minitendr vztahoval, </w:t>
      </w:r>
      <w:r w:rsidR="002D2CA8" w:rsidRPr="005F05D8">
        <w:rPr>
          <w:rFonts w:ascii="Arial" w:eastAsia="Times New Roman" w:hAnsi="Arial" w:cs="Arial"/>
          <w:iCs/>
          <w:lang w:eastAsia="cs-CZ"/>
        </w:rPr>
        <w:t>pouze jeho úplným využitím ze strany Kupujícího (tj. objednáním a dodáním maximálního množství Zboží uvedeného ve výzvě k podání nabídky do příslušného minitendru).</w:t>
      </w:r>
      <w:r w:rsidR="00FC2C17" w:rsidRPr="005F05D8">
        <w:rPr>
          <w:rFonts w:ascii="Arial" w:eastAsia="Times New Roman" w:hAnsi="Arial" w:cs="Arial"/>
          <w:iCs/>
          <w:lang w:eastAsia="cs-CZ"/>
        </w:rPr>
        <w:t xml:space="preserve"> Kupující je tedy oprávněn objednávat Zboží jednotlivými objednávkami, a to až do vyčerpání uvedeného maximálního množství</w:t>
      </w:r>
      <w:r w:rsidR="00261FE0" w:rsidRPr="005F05D8">
        <w:rPr>
          <w:rFonts w:ascii="Arial" w:eastAsia="Times New Roman" w:hAnsi="Arial" w:cs="Arial"/>
          <w:iCs/>
          <w:lang w:eastAsia="cs-CZ"/>
        </w:rPr>
        <w:t>. Prodávající je povinen v případě takovýchto objednávek Zboží opatřit a dodat, a to až do dosažení maximálního množství uvedeného ve výzvě</w:t>
      </w:r>
      <w:r w:rsidR="00FC2C17" w:rsidRPr="005F05D8">
        <w:rPr>
          <w:rFonts w:ascii="Arial" w:eastAsia="Times New Roman" w:hAnsi="Arial" w:cs="Arial"/>
          <w:iCs/>
          <w:lang w:eastAsia="cs-CZ"/>
        </w:rPr>
        <w:t xml:space="preserve">. Objedná-li si Kupující Zboží v množství překračujícím toto maximální množství, je Prodávající povinen písemně oznámit Kupujícímu do dvou (2) pracovních dnů, zda objednávku v rozsahu překračujícím </w:t>
      </w:r>
      <w:r w:rsidR="00A33E45" w:rsidRPr="005F05D8">
        <w:rPr>
          <w:rFonts w:ascii="Arial" w:eastAsia="Times New Roman" w:hAnsi="Arial" w:cs="Arial"/>
          <w:iCs/>
          <w:lang w:eastAsia="cs-CZ"/>
        </w:rPr>
        <w:t>to</w:t>
      </w:r>
      <w:r w:rsidR="008E1119" w:rsidRPr="005F05D8">
        <w:rPr>
          <w:rFonts w:ascii="Arial" w:eastAsia="Times New Roman" w:hAnsi="Arial" w:cs="Arial"/>
          <w:iCs/>
          <w:lang w:eastAsia="cs-CZ"/>
        </w:rPr>
        <w:t>t</w:t>
      </w:r>
      <w:r w:rsidR="00A33E45" w:rsidRPr="005F05D8">
        <w:rPr>
          <w:rFonts w:ascii="Arial" w:eastAsia="Times New Roman" w:hAnsi="Arial" w:cs="Arial"/>
          <w:iCs/>
          <w:lang w:eastAsia="cs-CZ"/>
        </w:rPr>
        <w:t>o maximální množství</w:t>
      </w:r>
      <w:r w:rsidR="00FC2C17" w:rsidRPr="005F05D8">
        <w:rPr>
          <w:rFonts w:ascii="Arial" w:eastAsia="Times New Roman" w:hAnsi="Arial" w:cs="Arial"/>
          <w:iCs/>
          <w:lang w:eastAsia="cs-CZ"/>
        </w:rPr>
        <w:t xml:space="preserve"> přijímá. Pokud Prodávající objednávku v tomto překračujícím rozsahu odmítne, je povinen spolu s oznámením o odmítnutí zaslat Kupujícímu i vlastní nabídku dodání této části Zboží, která bude odpovídat jeho možnostem, a bude současně co nejbližší objednávce </w:t>
      </w:r>
      <w:r w:rsidR="00DB2AD0">
        <w:rPr>
          <w:rFonts w:ascii="Arial" w:eastAsia="Times New Roman" w:hAnsi="Arial" w:cs="Arial"/>
          <w:iCs/>
          <w:lang w:eastAsia="cs-CZ"/>
        </w:rPr>
        <w:t>Kupujícího</w:t>
      </w:r>
      <w:r w:rsidR="00FC2C17" w:rsidRPr="005F05D8">
        <w:rPr>
          <w:rFonts w:ascii="Arial" w:eastAsia="Times New Roman" w:hAnsi="Arial" w:cs="Arial"/>
          <w:iCs/>
          <w:lang w:eastAsia="cs-CZ"/>
        </w:rPr>
        <w:t xml:space="preserve">. Pro dodávky Zboží takto sjednané nad rámec vyhrazené kapacity platí i ostatní pravidla stanovená touto smlouvou.   </w:t>
      </w:r>
    </w:p>
    <w:p w14:paraId="51B323B1" w14:textId="77777777" w:rsidR="00E87BCE" w:rsidRPr="005F05D8" w:rsidRDefault="00E87BCE" w:rsidP="00ED0913">
      <w:pPr>
        <w:tabs>
          <w:tab w:val="left" w:pos="851"/>
        </w:tabs>
        <w:spacing w:after="0" w:line="240" w:lineRule="auto"/>
        <w:ind w:left="567"/>
        <w:jc w:val="both"/>
        <w:rPr>
          <w:rFonts w:ascii="Arial" w:eastAsia="Times New Roman" w:hAnsi="Arial" w:cs="Arial"/>
          <w:iCs/>
          <w:color w:val="4472C4" w:themeColor="accent1"/>
          <w:lang w:eastAsia="cs-CZ"/>
        </w:rPr>
      </w:pPr>
    </w:p>
    <w:p w14:paraId="52210DDC" w14:textId="77777777" w:rsidR="008D3A78" w:rsidRPr="005F05D8" w:rsidRDefault="008D3A78" w:rsidP="00ED0913">
      <w:pPr>
        <w:spacing w:after="0" w:line="240" w:lineRule="auto"/>
        <w:rPr>
          <w:rFonts w:ascii="Arial" w:eastAsia="Times New Roman" w:hAnsi="Arial" w:cs="Arial"/>
          <w:i/>
          <w:iCs/>
          <w:snapToGrid w:val="0"/>
          <w:lang w:eastAsia="cs-CZ"/>
        </w:rPr>
      </w:pPr>
    </w:p>
    <w:p w14:paraId="591D8D88" w14:textId="1321F856" w:rsidR="008D3A78" w:rsidRDefault="008D3A78" w:rsidP="00ED0913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5F05D8">
        <w:rPr>
          <w:rFonts w:ascii="Arial" w:eastAsia="Times New Roman" w:hAnsi="Arial" w:cs="Arial"/>
          <w:b/>
          <w:bCs/>
          <w:snapToGrid w:val="0"/>
          <w:lang w:eastAsia="cs-CZ"/>
        </w:rPr>
        <w:t>Článek I</w:t>
      </w:r>
      <w:r w:rsidR="00E87BCE" w:rsidRPr="005F05D8">
        <w:rPr>
          <w:rFonts w:ascii="Arial" w:eastAsia="Times New Roman" w:hAnsi="Arial" w:cs="Arial"/>
          <w:b/>
          <w:bCs/>
          <w:snapToGrid w:val="0"/>
          <w:lang w:eastAsia="cs-CZ"/>
        </w:rPr>
        <w:t>V</w:t>
      </w:r>
    </w:p>
    <w:p w14:paraId="336A23DF" w14:textId="04CAF541" w:rsidR="000C15BF" w:rsidRDefault="000C15BF" w:rsidP="00ED0913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b/>
          <w:bCs/>
          <w:snapToGrid w:val="0"/>
          <w:lang w:eastAsia="cs-CZ"/>
        </w:rPr>
        <w:t>Cena</w:t>
      </w:r>
    </w:p>
    <w:p w14:paraId="33FCE62D" w14:textId="77777777" w:rsidR="000C15BF" w:rsidRDefault="000C15BF" w:rsidP="00ED0913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</w:p>
    <w:p w14:paraId="2C3D653F" w14:textId="740019FA" w:rsidR="000C15BF" w:rsidRPr="000C15BF" w:rsidRDefault="000C15BF" w:rsidP="000C15BF">
      <w:pPr>
        <w:numPr>
          <w:ilvl w:val="1"/>
          <w:numId w:val="24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Arial" w:eastAsia="Times New Roman" w:hAnsi="Arial" w:cs="Times New Roman"/>
          <w:lang w:eastAsia="cs-CZ"/>
        </w:rPr>
      </w:pPr>
      <w:r w:rsidRPr="006B1A16">
        <w:rPr>
          <w:rFonts w:ascii="Arial" w:eastAsia="Times New Roman" w:hAnsi="Arial" w:cs="Times New Roman"/>
          <w:szCs w:val="28"/>
          <w:lang w:eastAsia="cs-CZ"/>
        </w:rPr>
        <w:t xml:space="preserve">V rámci zadávacího řízení o tuto rámcovou dohodu nabídli </w:t>
      </w:r>
      <w:r>
        <w:rPr>
          <w:rFonts w:ascii="Arial" w:eastAsia="Times New Roman" w:hAnsi="Arial" w:cs="Times New Roman"/>
          <w:szCs w:val="28"/>
          <w:lang w:eastAsia="cs-CZ"/>
        </w:rPr>
        <w:t>Prodávající</w:t>
      </w:r>
      <w:r w:rsidR="00B441A2">
        <w:rPr>
          <w:rFonts w:ascii="Arial" w:eastAsia="Times New Roman" w:hAnsi="Arial" w:cs="Times New Roman"/>
          <w:szCs w:val="28"/>
          <w:lang w:eastAsia="cs-CZ"/>
        </w:rPr>
        <w:t xml:space="preserve"> jednotkové</w:t>
      </w:r>
      <w:r w:rsidRPr="006B1A16">
        <w:rPr>
          <w:rFonts w:ascii="Arial" w:eastAsia="Times New Roman" w:hAnsi="Arial" w:cs="Times New Roman"/>
          <w:szCs w:val="28"/>
          <w:lang w:eastAsia="cs-CZ"/>
        </w:rPr>
        <w:t xml:space="preserve"> ceny </w:t>
      </w:r>
      <w:r w:rsidR="00B441A2">
        <w:rPr>
          <w:rFonts w:ascii="Arial" w:eastAsia="Times New Roman" w:hAnsi="Arial" w:cs="Times New Roman"/>
          <w:szCs w:val="28"/>
          <w:lang w:eastAsia="cs-CZ"/>
        </w:rPr>
        <w:t>Zboží</w:t>
      </w:r>
      <w:r w:rsidRPr="006B1A16">
        <w:rPr>
          <w:rFonts w:ascii="Arial" w:eastAsia="Times New Roman" w:hAnsi="Arial" w:cs="Times New Roman"/>
          <w:szCs w:val="28"/>
          <w:lang w:eastAsia="cs-CZ"/>
        </w:rPr>
        <w:t xml:space="preserve"> </w:t>
      </w:r>
      <w:r w:rsidR="00B441A2" w:rsidRPr="006B1A16">
        <w:rPr>
          <w:rFonts w:ascii="Arial" w:eastAsia="Times New Roman" w:hAnsi="Arial" w:cs="Times New Roman"/>
          <w:szCs w:val="28"/>
          <w:lang w:eastAsia="cs-CZ"/>
        </w:rPr>
        <w:t>uveden</w:t>
      </w:r>
      <w:r w:rsidR="00B441A2">
        <w:rPr>
          <w:rFonts w:ascii="Arial" w:eastAsia="Times New Roman" w:hAnsi="Arial" w:cs="Times New Roman"/>
          <w:szCs w:val="28"/>
          <w:lang w:eastAsia="cs-CZ"/>
        </w:rPr>
        <w:t>é</w:t>
      </w:r>
      <w:r w:rsidR="00B441A2" w:rsidRPr="006B1A16">
        <w:rPr>
          <w:rFonts w:ascii="Arial" w:eastAsia="Times New Roman" w:hAnsi="Arial" w:cs="Times New Roman"/>
          <w:szCs w:val="28"/>
          <w:lang w:eastAsia="cs-CZ"/>
        </w:rPr>
        <w:t xml:space="preserve"> </w:t>
      </w:r>
      <w:r w:rsidRPr="006B1A16">
        <w:rPr>
          <w:rFonts w:ascii="Arial" w:eastAsia="Times New Roman" w:hAnsi="Arial" w:cs="Times New Roman"/>
          <w:szCs w:val="28"/>
          <w:lang w:eastAsia="cs-CZ"/>
        </w:rPr>
        <w:t xml:space="preserve">v Příloze č. </w:t>
      </w:r>
      <w:r>
        <w:rPr>
          <w:rFonts w:ascii="Arial" w:eastAsia="Times New Roman" w:hAnsi="Arial" w:cs="Times New Roman"/>
          <w:szCs w:val="28"/>
          <w:lang w:eastAsia="cs-CZ"/>
        </w:rPr>
        <w:t>2</w:t>
      </w:r>
      <w:r w:rsidRPr="006B1A16">
        <w:rPr>
          <w:rFonts w:ascii="Arial" w:eastAsia="Times New Roman" w:hAnsi="Arial" w:cs="Times New Roman"/>
          <w:szCs w:val="28"/>
          <w:lang w:eastAsia="cs-CZ"/>
        </w:rPr>
        <w:t xml:space="preserve"> této dohody</w:t>
      </w:r>
      <w:r w:rsidR="00B441A2">
        <w:rPr>
          <w:rFonts w:ascii="Arial" w:eastAsia="Times New Roman" w:hAnsi="Arial" w:cs="Times New Roman"/>
          <w:szCs w:val="28"/>
          <w:lang w:eastAsia="cs-CZ"/>
        </w:rPr>
        <w:t>.</w:t>
      </w:r>
    </w:p>
    <w:p w14:paraId="256C72CF" w14:textId="77777777" w:rsidR="000C15BF" w:rsidRPr="006B1A16" w:rsidRDefault="000C15BF" w:rsidP="006B1A16">
      <w:pPr>
        <w:tabs>
          <w:tab w:val="left" w:pos="851"/>
        </w:tabs>
        <w:spacing w:after="0" w:line="240" w:lineRule="auto"/>
        <w:ind w:left="360"/>
        <w:jc w:val="both"/>
        <w:rPr>
          <w:rFonts w:ascii="Arial" w:eastAsia="Times New Roman" w:hAnsi="Arial" w:cs="Times New Roman"/>
          <w:lang w:eastAsia="cs-CZ"/>
        </w:rPr>
      </w:pPr>
    </w:p>
    <w:p w14:paraId="61378BB3" w14:textId="42F18BDF" w:rsidR="00A603B7" w:rsidRDefault="000C15BF" w:rsidP="00A603B7">
      <w:pPr>
        <w:numPr>
          <w:ilvl w:val="1"/>
          <w:numId w:val="24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Arial" w:eastAsia="Times New Roman" w:hAnsi="Arial" w:cs="Times New Roman"/>
          <w:lang w:eastAsia="cs-CZ"/>
        </w:rPr>
      </w:pPr>
      <w:r w:rsidRPr="006B1A16">
        <w:rPr>
          <w:rFonts w:ascii="Arial" w:eastAsia="Times New Roman" w:hAnsi="Arial" w:cs="Times New Roman"/>
          <w:lang w:eastAsia="cs-CZ"/>
        </w:rPr>
        <w:t xml:space="preserve">Nabídnuté jednotkové ceny uvedené v </w:t>
      </w:r>
      <w:r w:rsidR="00B441A2">
        <w:rPr>
          <w:rFonts w:ascii="Arial" w:eastAsia="Times New Roman" w:hAnsi="Arial" w:cs="Times New Roman"/>
          <w:lang w:eastAsia="cs-CZ"/>
        </w:rPr>
        <w:t>P</w:t>
      </w:r>
      <w:r w:rsidRPr="006B1A16">
        <w:rPr>
          <w:rFonts w:ascii="Arial" w:eastAsia="Times New Roman" w:hAnsi="Arial" w:cs="Times New Roman"/>
          <w:lang w:eastAsia="cs-CZ"/>
        </w:rPr>
        <w:t xml:space="preserve">říloze č. </w:t>
      </w:r>
      <w:r>
        <w:rPr>
          <w:rFonts w:ascii="Arial" w:eastAsia="Times New Roman" w:hAnsi="Arial" w:cs="Times New Roman"/>
          <w:lang w:eastAsia="cs-CZ"/>
        </w:rPr>
        <w:t>2</w:t>
      </w:r>
      <w:r w:rsidRPr="006B1A16">
        <w:rPr>
          <w:rFonts w:ascii="Arial" w:eastAsia="Times New Roman" w:hAnsi="Arial" w:cs="Times New Roman"/>
          <w:lang w:eastAsia="cs-CZ"/>
        </w:rPr>
        <w:t xml:space="preserve"> této rámcové dohody jsou považovány za ceny nejvýše přípustné a nepřekročitelné, zahrnující </w:t>
      </w:r>
      <w:r w:rsidR="00A603B7">
        <w:rPr>
          <w:rFonts w:ascii="Arial" w:eastAsia="Times New Roman" w:hAnsi="Arial" w:cs="Times New Roman"/>
          <w:lang w:eastAsia="cs-CZ"/>
        </w:rPr>
        <w:t>všechny</w:t>
      </w:r>
      <w:r w:rsidRPr="006B1A16">
        <w:rPr>
          <w:rFonts w:ascii="Arial" w:eastAsia="Times New Roman" w:hAnsi="Arial" w:cs="Times New Roman"/>
          <w:lang w:eastAsia="cs-CZ"/>
        </w:rPr>
        <w:t xml:space="preserve"> náklad</w:t>
      </w:r>
      <w:r w:rsidR="00A603B7">
        <w:rPr>
          <w:rFonts w:ascii="Arial" w:eastAsia="Times New Roman" w:hAnsi="Arial" w:cs="Times New Roman"/>
          <w:lang w:eastAsia="cs-CZ"/>
        </w:rPr>
        <w:t>y</w:t>
      </w:r>
      <w:r w:rsidRPr="006B1A16">
        <w:rPr>
          <w:rFonts w:ascii="Arial" w:eastAsia="Times New Roman" w:hAnsi="Arial" w:cs="Times New Roman"/>
          <w:lang w:eastAsia="cs-CZ"/>
        </w:rPr>
        <w:t xml:space="preserve"> související s předmětem plnění. V souladu s ustanovením § 135 odst. </w:t>
      </w:r>
      <w:r w:rsidR="00A603B7">
        <w:rPr>
          <w:rFonts w:ascii="Arial" w:eastAsia="Times New Roman" w:hAnsi="Arial" w:cs="Times New Roman"/>
          <w:lang w:eastAsia="cs-CZ"/>
        </w:rPr>
        <w:t>3</w:t>
      </w:r>
      <w:r w:rsidRPr="006B1A16">
        <w:rPr>
          <w:rFonts w:ascii="Arial" w:eastAsia="Times New Roman" w:hAnsi="Arial" w:cs="Times New Roman"/>
          <w:lang w:eastAsia="cs-CZ"/>
        </w:rPr>
        <w:t xml:space="preserve"> písm. a) ZZVZ to znamená, že žádný z </w:t>
      </w:r>
      <w:r w:rsidR="00A603B7">
        <w:rPr>
          <w:rFonts w:ascii="Arial" w:eastAsia="Times New Roman" w:hAnsi="Arial" w:cs="Times New Roman"/>
          <w:lang w:eastAsia="cs-CZ"/>
        </w:rPr>
        <w:t>Prodávajících</w:t>
      </w:r>
      <w:r w:rsidRPr="006B1A16">
        <w:rPr>
          <w:rFonts w:ascii="Arial" w:eastAsia="Times New Roman" w:hAnsi="Arial" w:cs="Times New Roman"/>
          <w:lang w:eastAsia="cs-CZ"/>
        </w:rPr>
        <w:t xml:space="preserve"> nesmí v následných cenových nabídkách </w:t>
      </w:r>
      <w:r w:rsidR="00A603B7">
        <w:rPr>
          <w:rFonts w:ascii="Arial" w:eastAsia="Times New Roman" w:hAnsi="Arial" w:cs="Times New Roman"/>
          <w:lang w:eastAsia="cs-CZ"/>
        </w:rPr>
        <w:t>Kupujícímu</w:t>
      </w:r>
      <w:r w:rsidRPr="006B1A16">
        <w:rPr>
          <w:rFonts w:ascii="Arial" w:eastAsia="Times New Roman" w:hAnsi="Arial" w:cs="Times New Roman"/>
          <w:lang w:eastAsia="cs-CZ"/>
        </w:rPr>
        <w:t xml:space="preserve"> nabídnout jednotkové ceny vyšší</w:t>
      </w:r>
      <w:r w:rsidR="00A603B7">
        <w:rPr>
          <w:rFonts w:ascii="Arial" w:eastAsia="Times New Roman" w:hAnsi="Arial" w:cs="Times New Roman"/>
          <w:lang w:eastAsia="cs-CZ"/>
        </w:rPr>
        <w:t>.</w:t>
      </w:r>
      <w:r w:rsidRPr="006B1A16">
        <w:rPr>
          <w:rFonts w:ascii="Arial" w:eastAsia="Times New Roman" w:hAnsi="Arial" w:cs="Times New Roman"/>
          <w:lang w:eastAsia="cs-CZ"/>
        </w:rPr>
        <w:t xml:space="preserve"> </w:t>
      </w:r>
    </w:p>
    <w:p w14:paraId="049D578A" w14:textId="77777777" w:rsidR="00A603B7" w:rsidRPr="006B1A16" w:rsidRDefault="00A603B7" w:rsidP="006B1A16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7DA6D68C" w14:textId="4B375AD8" w:rsidR="000C15BF" w:rsidRPr="000C15BF" w:rsidRDefault="00A603B7" w:rsidP="000C15BF">
      <w:pPr>
        <w:numPr>
          <w:ilvl w:val="1"/>
          <w:numId w:val="24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Arial"/>
          <w:lang w:eastAsia="cs-CZ"/>
        </w:rPr>
        <w:t>Prodávající</w:t>
      </w:r>
      <w:r w:rsidR="000C15BF" w:rsidRPr="006B1A16">
        <w:rPr>
          <w:rFonts w:ascii="Arial" w:eastAsia="Times New Roman" w:hAnsi="Arial" w:cs="Arial"/>
          <w:lang w:eastAsia="cs-CZ"/>
        </w:rPr>
        <w:t xml:space="preserve"> odpovídá za úplnost specifikace veškerých činností a dodávek souvisejících s plněním </w:t>
      </w:r>
      <w:r w:rsidR="000C15BF" w:rsidRPr="006B1A16">
        <w:rPr>
          <w:rFonts w:ascii="Arial" w:eastAsia="Times New Roman" w:hAnsi="Arial" w:cs="Times New Roman"/>
          <w:lang w:eastAsia="cs-CZ"/>
        </w:rPr>
        <w:t>předmětu</w:t>
      </w:r>
      <w:r w:rsidR="000C15BF" w:rsidRPr="006B1A16">
        <w:rPr>
          <w:rFonts w:ascii="Arial" w:eastAsia="Times New Roman" w:hAnsi="Arial" w:cs="Arial"/>
          <w:lang w:eastAsia="cs-CZ"/>
        </w:rPr>
        <w:t xml:space="preserve"> této zakázky při zpracování nabídkové ceny.</w:t>
      </w:r>
    </w:p>
    <w:p w14:paraId="6DC2BBC3" w14:textId="51FBD666" w:rsidR="000C15BF" w:rsidRPr="005F05D8" w:rsidRDefault="000C15BF" w:rsidP="00ED0913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b/>
          <w:bCs/>
          <w:snapToGrid w:val="0"/>
          <w:lang w:eastAsia="cs-CZ"/>
        </w:rPr>
        <w:lastRenderedPageBreak/>
        <w:t>Článek V</w:t>
      </w:r>
    </w:p>
    <w:p w14:paraId="5DCB87BA" w14:textId="393E61B0" w:rsidR="008D3A78" w:rsidRPr="005F05D8" w:rsidRDefault="008D3A78" w:rsidP="006B1A16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bCs/>
          <w:lang w:eastAsia="cs-CZ"/>
        </w:rPr>
      </w:pPr>
      <w:r w:rsidRPr="005F05D8">
        <w:rPr>
          <w:rFonts w:ascii="Arial" w:eastAsia="Times New Roman" w:hAnsi="Arial" w:cs="Arial"/>
          <w:b/>
          <w:bCs/>
          <w:lang w:eastAsia="cs-CZ"/>
        </w:rPr>
        <w:t xml:space="preserve">Plnění </w:t>
      </w:r>
      <w:r w:rsidR="00B67C2E" w:rsidRPr="005F05D8">
        <w:rPr>
          <w:rFonts w:ascii="Arial" w:eastAsia="Times New Roman" w:hAnsi="Arial" w:cs="Arial"/>
          <w:b/>
          <w:bCs/>
          <w:lang w:eastAsia="cs-CZ"/>
        </w:rPr>
        <w:t>kupních smluv</w:t>
      </w:r>
    </w:p>
    <w:p w14:paraId="6422C4EF" w14:textId="77777777" w:rsidR="008D3A78" w:rsidRPr="005F05D8" w:rsidRDefault="008D3A78" w:rsidP="00ED0913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lang w:eastAsia="cs-CZ"/>
        </w:rPr>
      </w:pPr>
    </w:p>
    <w:p w14:paraId="3CF2BA8F" w14:textId="1C93109E" w:rsidR="008D3A78" w:rsidRPr="005F05D8" w:rsidRDefault="008D3A78" w:rsidP="00ED0913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hAnsi="Arial" w:cs="Arial"/>
        </w:rPr>
        <w:t xml:space="preserve">Zboží bude dodáno v provedení </w:t>
      </w:r>
      <w:r w:rsidR="009A240A" w:rsidRPr="005F05D8">
        <w:rPr>
          <w:rFonts w:ascii="Arial" w:hAnsi="Arial" w:cs="Arial"/>
        </w:rPr>
        <w:t xml:space="preserve">a jakosti </w:t>
      </w:r>
      <w:r w:rsidR="008D1CAE" w:rsidRPr="005F05D8">
        <w:rPr>
          <w:rFonts w:ascii="Arial" w:hAnsi="Arial" w:cs="Arial"/>
        </w:rPr>
        <w:t>odpovídající přílo</w:t>
      </w:r>
      <w:r w:rsidR="00A42A64" w:rsidRPr="005F05D8">
        <w:rPr>
          <w:rFonts w:ascii="Arial" w:hAnsi="Arial" w:cs="Arial"/>
        </w:rPr>
        <w:t>ze</w:t>
      </w:r>
      <w:r w:rsidR="008D1CAE" w:rsidRPr="005F05D8">
        <w:rPr>
          <w:rFonts w:ascii="Arial" w:hAnsi="Arial" w:cs="Arial"/>
        </w:rPr>
        <w:t xml:space="preserve"> č. </w:t>
      </w:r>
      <w:r w:rsidRPr="005F05D8">
        <w:rPr>
          <w:rFonts w:ascii="Arial" w:hAnsi="Arial" w:cs="Arial"/>
        </w:rPr>
        <w:t>2</w:t>
      </w:r>
      <w:r w:rsidR="00A42A64" w:rsidRPr="005F05D8">
        <w:rPr>
          <w:rFonts w:ascii="Arial" w:hAnsi="Arial" w:cs="Arial"/>
        </w:rPr>
        <w:t xml:space="preserve"> </w:t>
      </w:r>
      <w:r w:rsidRPr="005F05D8">
        <w:rPr>
          <w:rFonts w:ascii="Arial" w:hAnsi="Arial" w:cs="Arial"/>
        </w:rPr>
        <w:t>této dohody</w:t>
      </w:r>
      <w:r w:rsidR="00A9594D">
        <w:rPr>
          <w:rFonts w:ascii="Arial" w:hAnsi="Arial" w:cs="Arial"/>
        </w:rPr>
        <w:t xml:space="preserve"> nebo požadavkům stanovených Kupujícím ve Výzvě k podání nabídky v souladu s čl. I odst. 7 této dohody</w:t>
      </w:r>
      <w:r w:rsidRPr="005F05D8">
        <w:rPr>
          <w:rFonts w:ascii="Arial" w:hAnsi="Arial" w:cs="Arial"/>
        </w:rPr>
        <w:t>.</w:t>
      </w:r>
      <w:r w:rsidR="000F459A" w:rsidRPr="005F05D8">
        <w:rPr>
          <w:rFonts w:ascii="Arial" w:hAnsi="Arial" w:cs="Arial"/>
        </w:rPr>
        <w:t xml:space="preserve"> </w:t>
      </w:r>
      <w:r w:rsidRPr="005F05D8">
        <w:rPr>
          <w:rFonts w:ascii="Arial" w:hAnsi="Arial" w:cs="Arial"/>
        </w:rPr>
        <w:t xml:space="preserve">Prodávající </w:t>
      </w:r>
      <w:r w:rsidR="000F459A" w:rsidRPr="005F05D8">
        <w:rPr>
          <w:rFonts w:ascii="Arial" w:hAnsi="Arial" w:cs="Arial"/>
        </w:rPr>
        <w:t>je povinen</w:t>
      </w:r>
      <w:r w:rsidRPr="005F05D8">
        <w:rPr>
          <w:rFonts w:ascii="Arial" w:hAnsi="Arial" w:cs="Arial"/>
        </w:rPr>
        <w:t xml:space="preserve"> prok</w:t>
      </w:r>
      <w:r w:rsidR="000F459A" w:rsidRPr="005F05D8">
        <w:rPr>
          <w:rFonts w:ascii="Arial" w:hAnsi="Arial" w:cs="Arial"/>
        </w:rPr>
        <w:t>ázat</w:t>
      </w:r>
      <w:r w:rsidRPr="005F05D8">
        <w:rPr>
          <w:rFonts w:ascii="Arial" w:hAnsi="Arial" w:cs="Arial"/>
        </w:rPr>
        <w:t xml:space="preserve"> </w:t>
      </w:r>
      <w:r w:rsidR="000F459A" w:rsidRPr="005F05D8">
        <w:rPr>
          <w:rFonts w:ascii="Arial" w:hAnsi="Arial" w:cs="Arial"/>
        </w:rPr>
        <w:t>K</w:t>
      </w:r>
      <w:r w:rsidRPr="005F05D8">
        <w:rPr>
          <w:rFonts w:ascii="Arial" w:hAnsi="Arial" w:cs="Arial"/>
        </w:rPr>
        <w:t>upujícímu na jeho výzvu</w:t>
      </w:r>
      <w:r w:rsidR="000F459A" w:rsidRPr="005F05D8">
        <w:rPr>
          <w:rFonts w:ascii="Arial" w:hAnsi="Arial" w:cs="Arial"/>
        </w:rPr>
        <w:t>, že jím dodané Zboží odpovídá sjednanému provedení a jakosti, a že má sjednan</w:t>
      </w:r>
      <w:r w:rsidR="005F3344" w:rsidRPr="005F05D8">
        <w:rPr>
          <w:rFonts w:ascii="Arial" w:hAnsi="Arial" w:cs="Arial"/>
        </w:rPr>
        <w:t>é vlastnosti.</w:t>
      </w:r>
    </w:p>
    <w:p w14:paraId="46EBC795" w14:textId="77777777" w:rsidR="008D3A78" w:rsidRPr="005F05D8" w:rsidRDefault="008D3A78" w:rsidP="00ED0913">
      <w:pPr>
        <w:spacing w:after="0" w:line="240" w:lineRule="auto"/>
        <w:ind w:left="360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3193FEC7" w14:textId="73CBF7AC" w:rsidR="00275C82" w:rsidRPr="006B1A16" w:rsidRDefault="00275C82" w:rsidP="006B1A16">
      <w:pPr>
        <w:pStyle w:val="Odstavecseseznamem"/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Prodávající</w:t>
      </w:r>
      <w:r w:rsidRPr="006B1A16">
        <w:rPr>
          <w:rFonts w:ascii="Arial" w:eastAsia="Times New Roman" w:hAnsi="Arial" w:cs="Arial"/>
          <w:snapToGrid w:val="0"/>
          <w:lang w:eastAsia="cs-CZ"/>
        </w:rPr>
        <w:t xml:space="preserve"> je povinen zajistit, aby bylo </w:t>
      </w:r>
      <w:r>
        <w:rPr>
          <w:rFonts w:ascii="Arial" w:eastAsia="Times New Roman" w:hAnsi="Arial" w:cs="Arial"/>
          <w:snapToGrid w:val="0"/>
          <w:lang w:eastAsia="cs-CZ"/>
        </w:rPr>
        <w:t>Z</w:t>
      </w:r>
      <w:r w:rsidRPr="006B1A16">
        <w:rPr>
          <w:rFonts w:ascii="Arial" w:eastAsia="Times New Roman" w:hAnsi="Arial" w:cs="Arial"/>
          <w:snapToGrid w:val="0"/>
          <w:lang w:eastAsia="cs-CZ"/>
        </w:rPr>
        <w:t xml:space="preserve">boží během přepravy dostatečně chráněno proti povětrnostním vlivům (zejména vlhkosti, dešti, sněhu) a jiným vnějším vlivům, které by mohly způsobit znečištění, korozi, mechanické poškození nebo jinou formu znehodnocení </w:t>
      </w:r>
      <w:r w:rsidR="00653ECA">
        <w:rPr>
          <w:rFonts w:ascii="Arial" w:eastAsia="Times New Roman" w:hAnsi="Arial" w:cs="Arial"/>
          <w:snapToGrid w:val="0"/>
          <w:lang w:eastAsia="cs-CZ"/>
        </w:rPr>
        <w:t>Z</w:t>
      </w:r>
      <w:r w:rsidRPr="006B1A16">
        <w:rPr>
          <w:rFonts w:ascii="Arial" w:eastAsia="Times New Roman" w:hAnsi="Arial" w:cs="Arial"/>
          <w:snapToGrid w:val="0"/>
          <w:lang w:eastAsia="cs-CZ"/>
        </w:rPr>
        <w:t>boží.</w:t>
      </w:r>
      <w:r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5F05D8">
        <w:rPr>
          <w:rFonts w:ascii="Arial" w:eastAsia="Times New Roman" w:hAnsi="Arial" w:cs="Arial"/>
          <w:snapToGrid w:val="0"/>
          <w:lang w:eastAsia="cs-CZ"/>
        </w:rPr>
        <w:t>Zboží bude d</w:t>
      </w:r>
      <w:r>
        <w:rPr>
          <w:rFonts w:ascii="Arial" w:eastAsia="Times New Roman" w:hAnsi="Arial" w:cs="Arial"/>
          <w:snapToGrid w:val="0"/>
          <w:lang w:eastAsia="cs-CZ"/>
        </w:rPr>
        <w:t>o</w:t>
      </w:r>
      <w:r w:rsidRPr="005F05D8">
        <w:rPr>
          <w:rFonts w:ascii="Arial" w:eastAsia="Times New Roman" w:hAnsi="Arial" w:cs="Arial"/>
          <w:snapToGrid w:val="0"/>
          <w:lang w:eastAsia="cs-CZ"/>
        </w:rPr>
        <w:t>dáno v baleních řádně zabezpečených proti samovolnému uvolnění a pohybu jednotlivých kusů.</w:t>
      </w:r>
    </w:p>
    <w:p w14:paraId="266C25B8" w14:textId="77777777" w:rsidR="00275C82" w:rsidRDefault="00275C82" w:rsidP="006B1A16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5E546B7B" w14:textId="4D59FE6E" w:rsidR="008D3A78" w:rsidRPr="005F05D8" w:rsidRDefault="00627698" w:rsidP="00ED0913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snapToGrid w:val="0"/>
          <w:lang w:eastAsia="cs-CZ"/>
        </w:rPr>
        <w:t xml:space="preserve">Každé balení </w:t>
      </w:r>
      <w:r w:rsidR="00D701A1" w:rsidRPr="005F05D8">
        <w:rPr>
          <w:rFonts w:ascii="Arial" w:eastAsia="Times New Roman" w:hAnsi="Arial" w:cs="Arial"/>
          <w:snapToGrid w:val="0"/>
          <w:lang w:eastAsia="cs-CZ"/>
        </w:rPr>
        <w:t xml:space="preserve">musí být </w:t>
      </w:r>
      <w:r w:rsidR="00187AAC">
        <w:rPr>
          <w:rFonts w:ascii="Arial" w:eastAsia="Times New Roman" w:hAnsi="Arial" w:cs="Arial"/>
          <w:snapToGrid w:val="0"/>
          <w:lang w:eastAsia="cs-CZ"/>
        </w:rPr>
        <w:t xml:space="preserve">označeno tak, aby bylo možné </w:t>
      </w:r>
      <w:r w:rsidR="00275C82">
        <w:rPr>
          <w:rFonts w:ascii="Arial" w:eastAsia="Times New Roman" w:hAnsi="Arial" w:cs="Arial"/>
          <w:snapToGrid w:val="0"/>
          <w:lang w:eastAsia="cs-CZ"/>
        </w:rPr>
        <w:t xml:space="preserve">jednoznačně identifikovat </w:t>
      </w:r>
      <w:r w:rsidR="00187AAC">
        <w:rPr>
          <w:rFonts w:ascii="Arial" w:eastAsia="Times New Roman" w:hAnsi="Arial" w:cs="Arial"/>
          <w:snapToGrid w:val="0"/>
          <w:lang w:eastAsia="cs-CZ"/>
        </w:rPr>
        <w:t xml:space="preserve">jednotlivé </w:t>
      </w:r>
      <w:r w:rsidR="00275C82">
        <w:rPr>
          <w:rFonts w:ascii="Arial" w:eastAsia="Times New Roman" w:hAnsi="Arial" w:cs="Arial"/>
          <w:snapToGrid w:val="0"/>
          <w:lang w:eastAsia="cs-CZ"/>
        </w:rPr>
        <w:t>kusy</w:t>
      </w:r>
      <w:r w:rsidR="00187AAC">
        <w:rPr>
          <w:rFonts w:ascii="Arial" w:eastAsia="Times New Roman" w:hAnsi="Arial" w:cs="Arial"/>
          <w:snapToGrid w:val="0"/>
          <w:lang w:eastAsia="cs-CZ"/>
        </w:rPr>
        <w:t xml:space="preserve"> Zboží a být </w:t>
      </w:r>
      <w:r w:rsidR="00D701A1" w:rsidRPr="005F05D8">
        <w:rPr>
          <w:rFonts w:ascii="Arial" w:eastAsia="Times New Roman" w:hAnsi="Arial" w:cs="Arial"/>
          <w:snapToGrid w:val="0"/>
          <w:lang w:eastAsia="cs-CZ"/>
        </w:rPr>
        <w:t>opatřeno štítkem obsahujícím alespoň následující údaje o obsahu balení:</w:t>
      </w:r>
    </w:p>
    <w:p w14:paraId="7097B2CC" w14:textId="30671B77" w:rsidR="00D701A1" w:rsidRPr="005F05D8" w:rsidRDefault="00197F54" w:rsidP="00ED0913">
      <w:pPr>
        <w:pStyle w:val="Odstavecseseznamem"/>
        <w:numPr>
          <w:ilvl w:val="2"/>
          <w:numId w:val="13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snapToGrid w:val="0"/>
          <w:lang w:eastAsia="cs-CZ"/>
        </w:rPr>
        <w:t>r</w:t>
      </w:r>
      <w:r w:rsidR="00D701A1" w:rsidRPr="005F05D8">
        <w:rPr>
          <w:rFonts w:ascii="Arial" w:eastAsia="Times New Roman" w:hAnsi="Arial" w:cs="Arial"/>
          <w:snapToGrid w:val="0"/>
          <w:lang w:eastAsia="cs-CZ"/>
        </w:rPr>
        <w:t xml:space="preserve">ozměry </w:t>
      </w:r>
      <w:r w:rsidR="00275C82">
        <w:rPr>
          <w:rFonts w:ascii="Arial" w:eastAsia="Times New Roman" w:hAnsi="Arial" w:cs="Arial"/>
          <w:snapToGrid w:val="0"/>
          <w:lang w:eastAsia="cs-CZ"/>
        </w:rPr>
        <w:t>Zboží</w:t>
      </w:r>
      <w:r w:rsidR="00D701A1" w:rsidRPr="005F05D8">
        <w:rPr>
          <w:rFonts w:ascii="Arial" w:eastAsia="Times New Roman" w:hAnsi="Arial" w:cs="Arial"/>
          <w:snapToGrid w:val="0"/>
          <w:lang w:eastAsia="cs-CZ"/>
        </w:rPr>
        <w:t xml:space="preserve"> v</w:t>
      </w:r>
      <w:r w:rsidR="00376ECE" w:rsidRPr="005F05D8">
        <w:rPr>
          <w:rFonts w:ascii="Arial" w:eastAsia="Times New Roman" w:hAnsi="Arial" w:cs="Arial"/>
          <w:snapToGrid w:val="0"/>
          <w:lang w:eastAsia="cs-CZ"/>
        </w:rPr>
        <w:t> </w:t>
      </w:r>
      <w:r w:rsidR="00D701A1" w:rsidRPr="005F05D8">
        <w:rPr>
          <w:rFonts w:ascii="Arial" w:eastAsia="Times New Roman" w:hAnsi="Arial" w:cs="Arial"/>
          <w:snapToGrid w:val="0"/>
          <w:lang w:eastAsia="cs-CZ"/>
        </w:rPr>
        <w:t>milimetrech</w:t>
      </w:r>
      <w:r w:rsidR="00376ECE" w:rsidRPr="005F05D8">
        <w:rPr>
          <w:rFonts w:ascii="Arial" w:eastAsia="Times New Roman" w:hAnsi="Arial" w:cs="Arial"/>
          <w:snapToGrid w:val="0"/>
          <w:lang w:eastAsia="cs-CZ"/>
        </w:rPr>
        <w:t>,</w:t>
      </w:r>
    </w:p>
    <w:p w14:paraId="343CE914" w14:textId="52069707" w:rsidR="00197F54" w:rsidRPr="005F05D8" w:rsidRDefault="00197F54" w:rsidP="00ED0913">
      <w:pPr>
        <w:pStyle w:val="Odstavecseseznamem"/>
        <w:numPr>
          <w:ilvl w:val="2"/>
          <w:numId w:val="13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snapToGrid w:val="0"/>
          <w:lang w:eastAsia="cs-CZ"/>
        </w:rPr>
        <w:t>hmotnost balení v</w:t>
      </w:r>
      <w:r w:rsidR="00376ECE" w:rsidRPr="005F05D8">
        <w:rPr>
          <w:rFonts w:ascii="Arial" w:eastAsia="Times New Roman" w:hAnsi="Arial" w:cs="Arial"/>
          <w:snapToGrid w:val="0"/>
          <w:lang w:eastAsia="cs-CZ"/>
        </w:rPr>
        <w:t> </w:t>
      </w:r>
      <w:r w:rsidRPr="005F05D8">
        <w:rPr>
          <w:rFonts w:ascii="Arial" w:eastAsia="Times New Roman" w:hAnsi="Arial" w:cs="Arial"/>
          <w:snapToGrid w:val="0"/>
          <w:lang w:eastAsia="cs-CZ"/>
        </w:rPr>
        <w:t>kg</w:t>
      </w:r>
      <w:r w:rsidR="00376ECE" w:rsidRPr="005F05D8">
        <w:rPr>
          <w:rFonts w:ascii="Arial" w:eastAsia="Times New Roman" w:hAnsi="Arial" w:cs="Arial"/>
          <w:snapToGrid w:val="0"/>
          <w:lang w:eastAsia="cs-CZ"/>
        </w:rPr>
        <w:t>,</w:t>
      </w:r>
    </w:p>
    <w:p w14:paraId="1D2D5F55" w14:textId="26AB74E7" w:rsidR="00D701A1" w:rsidRPr="005F05D8" w:rsidRDefault="00197F54" w:rsidP="00ED0913">
      <w:pPr>
        <w:pStyle w:val="Odstavecseseznamem"/>
        <w:numPr>
          <w:ilvl w:val="2"/>
          <w:numId w:val="13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snapToGrid w:val="0"/>
          <w:lang w:eastAsia="cs-CZ"/>
        </w:rPr>
        <w:t>j</w:t>
      </w:r>
      <w:r w:rsidR="00D701A1" w:rsidRPr="005F05D8">
        <w:rPr>
          <w:rFonts w:ascii="Arial" w:eastAsia="Times New Roman" w:hAnsi="Arial" w:cs="Arial"/>
          <w:snapToGrid w:val="0"/>
          <w:lang w:eastAsia="cs-CZ"/>
        </w:rPr>
        <w:t>akost Zboží</w:t>
      </w:r>
      <w:r w:rsidR="00187AAC">
        <w:rPr>
          <w:rFonts w:ascii="Arial" w:eastAsia="Times New Roman" w:hAnsi="Arial" w:cs="Arial"/>
          <w:snapToGrid w:val="0"/>
          <w:lang w:eastAsia="cs-CZ"/>
        </w:rPr>
        <w:t xml:space="preserve"> dle sjednané specifikace</w:t>
      </w:r>
      <w:r w:rsidR="00376ECE" w:rsidRPr="005F05D8">
        <w:rPr>
          <w:rFonts w:ascii="Arial" w:eastAsia="Times New Roman" w:hAnsi="Arial" w:cs="Arial"/>
          <w:snapToGrid w:val="0"/>
          <w:lang w:eastAsia="cs-CZ"/>
        </w:rPr>
        <w:t>,</w:t>
      </w:r>
    </w:p>
    <w:p w14:paraId="0AED3D82" w14:textId="24C221B3" w:rsidR="00D701A1" w:rsidRPr="005F05D8" w:rsidRDefault="00197F54" w:rsidP="00ED0913">
      <w:pPr>
        <w:pStyle w:val="Odstavecseseznamem"/>
        <w:numPr>
          <w:ilvl w:val="2"/>
          <w:numId w:val="13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snapToGrid w:val="0"/>
          <w:lang w:eastAsia="cs-CZ"/>
        </w:rPr>
        <w:t>č</w:t>
      </w:r>
      <w:r w:rsidR="00D701A1" w:rsidRPr="005F05D8">
        <w:rPr>
          <w:rFonts w:ascii="Arial" w:eastAsia="Times New Roman" w:hAnsi="Arial" w:cs="Arial"/>
          <w:snapToGrid w:val="0"/>
          <w:lang w:eastAsia="cs-CZ"/>
        </w:rPr>
        <w:t>íslo tavby</w:t>
      </w:r>
      <w:r w:rsidR="00376ECE" w:rsidRPr="005F05D8">
        <w:rPr>
          <w:rFonts w:ascii="Arial" w:eastAsia="Times New Roman" w:hAnsi="Arial" w:cs="Arial"/>
          <w:snapToGrid w:val="0"/>
          <w:lang w:eastAsia="cs-CZ"/>
        </w:rPr>
        <w:t>.</w:t>
      </w:r>
    </w:p>
    <w:p w14:paraId="67AC2B0B" w14:textId="77777777" w:rsidR="008D3A78" w:rsidRPr="005F05D8" w:rsidRDefault="008D3A78" w:rsidP="00ED0913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52FC2B46" w14:textId="18F12DEE" w:rsidR="008D3A78" w:rsidRPr="005F05D8" w:rsidRDefault="008D3A78" w:rsidP="00ED0913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snapToGrid w:val="0"/>
          <w:lang w:eastAsia="cs-CZ"/>
        </w:rPr>
        <w:t>Místem dodání bude výrobní areál Kupujícího v Šenově u Nového Jičína</w:t>
      </w:r>
      <w:r w:rsidR="00CC0E6E" w:rsidRPr="005F05D8">
        <w:rPr>
          <w:rFonts w:ascii="Arial" w:eastAsia="Times New Roman" w:hAnsi="Arial" w:cs="Arial"/>
          <w:snapToGrid w:val="0"/>
          <w:lang w:eastAsia="cs-CZ"/>
        </w:rPr>
        <w:t>.</w:t>
      </w:r>
      <w:r w:rsidRPr="005F05D8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CC0E6E" w:rsidRPr="005F05D8">
        <w:rPr>
          <w:rFonts w:ascii="Arial" w:eastAsia="Times New Roman" w:hAnsi="Arial" w:cs="Arial"/>
          <w:snapToGrid w:val="0"/>
          <w:lang w:eastAsia="cs-CZ"/>
        </w:rPr>
        <w:t>K</w:t>
      </w:r>
      <w:r w:rsidRPr="005F05D8">
        <w:rPr>
          <w:rFonts w:ascii="Arial" w:eastAsia="Times New Roman" w:hAnsi="Arial" w:cs="Arial"/>
          <w:snapToGrid w:val="0"/>
          <w:lang w:eastAsia="cs-CZ"/>
        </w:rPr>
        <w:t xml:space="preserve">onkrétní místo v rámci tohoto areálu určí Kupující. </w:t>
      </w:r>
    </w:p>
    <w:p w14:paraId="2F14F3F3" w14:textId="77777777" w:rsidR="008D3A78" w:rsidRPr="005F05D8" w:rsidRDefault="008D3A78" w:rsidP="00ED0913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51DF6ABF" w14:textId="77777777" w:rsidR="008D3A78" w:rsidRPr="005F05D8" w:rsidRDefault="008D3A78" w:rsidP="00ED0913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snapToGrid w:val="0"/>
          <w:lang w:eastAsia="cs-CZ"/>
        </w:rPr>
        <w:t>Spolu se Zbožím dodá Prodávající Kupujícímu tyto doklady:</w:t>
      </w:r>
    </w:p>
    <w:p w14:paraId="030F0771" w14:textId="5127616B" w:rsidR="008D3A78" w:rsidRPr="005F05D8" w:rsidRDefault="008D3A78" w:rsidP="00ED0913">
      <w:pPr>
        <w:pStyle w:val="Odstavecseseznamem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snapToGrid w:val="0"/>
          <w:lang w:eastAsia="cs-CZ"/>
        </w:rPr>
        <w:t xml:space="preserve">dodací list </w:t>
      </w:r>
      <w:r w:rsidR="00187AAC">
        <w:rPr>
          <w:rFonts w:ascii="Arial" w:eastAsia="Times New Roman" w:hAnsi="Arial" w:cs="Arial"/>
          <w:snapToGrid w:val="0"/>
          <w:lang w:eastAsia="cs-CZ"/>
        </w:rPr>
        <w:t xml:space="preserve">s jednoznačným označením Zboží, včetně uvedení jednotlivých taveb </w:t>
      </w:r>
      <w:r w:rsidRPr="005F05D8">
        <w:rPr>
          <w:rFonts w:ascii="Arial" w:eastAsia="Times New Roman" w:hAnsi="Arial" w:cs="Arial"/>
          <w:snapToGrid w:val="0"/>
          <w:lang w:eastAsia="cs-CZ"/>
        </w:rPr>
        <w:t>ve</w:t>
      </w:r>
      <w:r w:rsidR="00384441" w:rsidRPr="005F05D8">
        <w:rPr>
          <w:rFonts w:ascii="Arial" w:eastAsia="Times New Roman" w:hAnsi="Arial" w:cs="Arial"/>
          <w:snapToGrid w:val="0"/>
          <w:lang w:eastAsia="cs-CZ"/>
        </w:rPr>
        <w:t xml:space="preserve"> třech</w:t>
      </w:r>
      <w:r w:rsidRPr="005F05D8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384441" w:rsidRPr="005F05D8">
        <w:rPr>
          <w:rFonts w:ascii="Arial" w:eastAsia="Times New Roman" w:hAnsi="Arial" w:cs="Arial"/>
          <w:snapToGrid w:val="0"/>
          <w:lang w:eastAsia="cs-CZ"/>
        </w:rPr>
        <w:t>(</w:t>
      </w:r>
      <w:r w:rsidRPr="005F05D8">
        <w:rPr>
          <w:rFonts w:ascii="Arial" w:eastAsia="Times New Roman" w:hAnsi="Arial" w:cs="Arial"/>
          <w:snapToGrid w:val="0"/>
          <w:lang w:eastAsia="cs-CZ"/>
        </w:rPr>
        <w:t>3</w:t>
      </w:r>
      <w:r w:rsidR="00384441" w:rsidRPr="005F05D8">
        <w:rPr>
          <w:rFonts w:ascii="Arial" w:eastAsia="Times New Roman" w:hAnsi="Arial" w:cs="Arial"/>
          <w:snapToGrid w:val="0"/>
          <w:lang w:eastAsia="cs-CZ"/>
        </w:rPr>
        <w:t>)</w:t>
      </w:r>
      <w:r w:rsidRPr="005F05D8">
        <w:rPr>
          <w:rFonts w:ascii="Arial" w:eastAsia="Times New Roman" w:hAnsi="Arial" w:cs="Arial"/>
          <w:snapToGrid w:val="0"/>
          <w:lang w:eastAsia="cs-CZ"/>
        </w:rPr>
        <w:t xml:space="preserve"> vyhotoveních</w:t>
      </w:r>
      <w:r w:rsidR="00376ECE" w:rsidRPr="005F05D8">
        <w:rPr>
          <w:rFonts w:ascii="Arial" w:eastAsia="Times New Roman" w:hAnsi="Arial" w:cs="Arial"/>
          <w:snapToGrid w:val="0"/>
          <w:lang w:eastAsia="cs-CZ"/>
        </w:rPr>
        <w:t>,</w:t>
      </w:r>
    </w:p>
    <w:p w14:paraId="7002ED79" w14:textId="7ECB12E7" w:rsidR="001D30FC" w:rsidRPr="005F05D8" w:rsidRDefault="001D30FC" w:rsidP="00ED0913">
      <w:pPr>
        <w:pStyle w:val="Odstavecseseznamem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snapToGrid w:val="0"/>
          <w:lang w:eastAsia="cs-CZ"/>
        </w:rPr>
        <w:t>atest ke Zboží</w:t>
      </w:r>
      <w:r w:rsidR="00384441" w:rsidRPr="005F05D8">
        <w:rPr>
          <w:rFonts w:ascii="Arial" w:eastAsia="Times New Roman" w:hAnsi="Arial" w:cs="Arial"/>
          <w:snapToGrid w:val="0"/>
          <w:lang w:eastAsia="cs-CZ"/>
        </w:rPr>
        <w:t xml:space="preserve"> dle příslušné technické normy ČSN EN</w:t>
      </w:r>
      <w:r w:rsidR="00187AAC">
        <w:rPr>
          <w:rFonts w:ascii="Arial" w:eastAsia="Times New Roman" w:hAnsi="Arial" w:cs="Arial"/>
          <w:snapToGrid w:val="0"/>
          <w:lang w:eastAsia="cs-CZ"/>
        </w:rPr>
        <w:t xml:space="preserve"> (možno zaslat na e-mail: </w:t>
      </w:r>
      <w:hyperlink r:id="rId9" w:history="1">
        <w:r w:rsidR="00187AAC" w:rsidRPr="001F3825">
          <w:rPr>
            <w:rStyle w:val="Hypertextovodkaz"/>
            <w:rFonts w:ascii="Arial" w:eastAsia="Times New Roman" w:hAnsi="Arial" w:cs="Arial"/>
            <w:b/>
            <w:bCs/>
            <w:i/>
            <w:iCs/>
            <w:snapToGrid w:val="0"/>
            <w:lang w:eastAsia="cs-CZ"/>
          </w:rPr>
          <w:t>atesty@vop.cz</w:t>
        </w:r>
      </w:hyperlink>
      <w:r w:rsidR="00187AAC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="00187AAC" w:rsidRPr="006B1A16">
        <w:rPr>
          <w:rFonts w:ascii="Arial" w:eastAsia="Times New Roman" w:hAnsi="Arial" w:cs="Arial"/>
          <w:snapToGrid w:val="0"/>
          <w:lang w:eastAsia="cs-CZ"/>
        </w:rPr>
        <w:t>nejpozději před doručením</w:t>
      </w:r>
      <w:r w:rsidR="00187AAC">
        <w:rPr>
          <w:rFonts w:ascii="Arial" w:eastAsia="Times New Roman" w:hAnsi="Arial" w:cs="Arial"/>
          <w:snapToGrid w:val="0"/>
          <w:lang w:eastAsia="cs-CZ"/>
        </w:rPr>
        <w:t xml:space="preserve"> Zboží)</w:t>
      </w:r>
      <w:r w:rsidR="00376ECE" w:rsidRPr="005F05D8">
        <w:rPr>
          <w:rFonts w:ascii="Arial" w:eastAsia="Times New Roman" w:hAnsi="Arial" w:cs="Arial"/>
          <w:snapToGrid w:val="0"/>
          <w:lang w:eastAsia="cs-CZ"/>
        </w:rPr>
        <w:t>,</w:t>
      </w:r>
    </w:p>
    <w:p w14:paraId="469CC409" w14:textId="7D271E93" w:rsidR="00187AAC" w:rsidRDefault="00384441" w:rsidP="00187AAC">
      <w:pPr>
        <w:pStyle w:val="Odstavecseseznamem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snapToGrid w:val="0"/>
          <w:lang w:eastAsia="cs-CZ"/>
        </w:rPr>
        <w:t xml:space="preserve">osvědčení Prodávajícího o jakosti Zboží (pokud není součástí atestu dle písm. b) </w:t>
      </w:r>
      <w:r w:rsidR="00653ECA">
        <w:rPr>
          <w:rFonts w:ascii="Arial" w:eastAsia="Times New Roman" w:hAnsi="Arial" w:cs="Arial"/>
          <w:snapToGrid w:val="0"/>
          <w:lang w:eastAsia="cs-CZ"/>
        </w:rPr>
        <w:t>tohoto odstavce</w:t>
      </w:r>
      <w:r w:rsidRPr="005F05D8">
        <w:rPr>
          <w:rFonts w:ascii="Arial" w:eastAsia="Times New Roman" w:hAnsi="Arial" w:cs="Arial"/>
          <w:snapToGrid w:val="0"/>
          <w:lang w:eastAsia="cs-CZ"/>
        </w:rPr>
        <w:t>)</w:t>
      </w:r>
      <w:r w:rsidR="00187AAC">
        <w:rPr>
          <w:rFonts w:ascii="Arial" w:eastAsia="Times New Roman" w:hAnsi="Arial" w:cs="Arial"/>
          <w:snapToGrid w:val="0"/>
          <w:lang w:eastAsia="cs-CZ"/>
        </w:rPr>
        <w:t>,</w:t>
      </w:r>
    </w:p>
    <w:p w14:paraId="26FC6BDF" w14:textId="2D801F65" w:rsidR="00187AAC" w:rsidRPr="006B1A16" w:rsidRDefault="00187AAC" w:rsidP="00187AAC">
      <w:pPr>
        <w:pStyle w:val="Odstavecseseznamem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d</w:t>
      </w:r>
      <w:r w:rsidRPr="00187AAC">
        <w:rPr>
          <w:rFonts w:ascii="Arial" w:eastAsia="Times New Roman" w:hAnsi="Arial" w:cs="Arial"/>
          <w:snapToGrid w:val="0"/>
          <w:lang w:eastAsia="cs-CZ"/>
        </w:rPr>
        <w:t>alší doklady dle specifikace objednávky a příslušného MT (protokoly o zkoušce, protokoly z</w:t>
      </w:r>
      <w:r>
        <w:rPr>
          <w:rFonts w:ascii="Arial" w:eastAsia="Times New Roman" w:hAnsi="Arial" w:cs="Arial"/>
          <w:snapToGrid w:val="0"/>
          <w:lang w:eastAsia="cs-CZ"/>
        </w:rPr>
        <w:t> </w:t>
      </w:r>
      <w:r w:rsidRPr="00187AAC">
        <w:rPr>
          <w:rFonts w:ascii="Arial" w:eastAsia="Times New Roman" w:hAnsi="Arial" w:cs="Arial"/>
          <w:snapToGrid w:val="0"/>
          <w:lang w:eastAsia="cs-CZ"/>
        </w:rPr>
        <w:t>měření</w:t>
      </w:r>
      <w:r>
        <w:rPr>
          <w:rFonts w:ascii="Arial" w:eastAsia="Times New Roman" w:hAnsi="Arial" w:cs="Arial"/>
          <w:snapToGrid w:val="0"/>
          <w:lang w:eastAsia="cs-CZ"/>
        </w:rPr>
        <w:t xml:space="preserve"> atd.).</w:t>
      </w:r>
    </w:p>
    <w:p w14:paraId="1F4F57DC" w14:textId="77777777" w:rsidR="00187AAC" w:rsidRPr="006B1A16" w:rsidRDefault="00187AAC" w:rsidP="006B1A1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napToGrid w:val="0"/>
          <w:lang w:eastAsia="cs-CZ"/>
        </w:rPr>
      </w:pPr>
    </w:p>
    <w:p w14:paraId="19D0FF2E" w14:textId="740C86BA" w:rsidR="00187AAC" w:rsidRPr="006B1A16" w:rsidRDefault="00187AAC" w:rsidP="0034518D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i/>
          <w:iCs/>
          <w:snapToGrid w:val="0"/>
          <w:lang w:eastAsia="cs-CZ"/>
        </w:rPr>
      </w:pPr>
      <w:r w:rsidRPr="006B1A16">
        <w:rPr>
          <w:rFonts w:ascii="Arial" w:eastAsia="Times New Roman" w:hAnsi="Arial" w:cs="Arial"/>
          <w:snapToGrid w:val="0"/>
          <w:lang w:eastAsia="cs-CZ"/>
        </w:rPr>
        <w:t xml:space="preserve">V případě, že při </w:t>
      </w:r>
      <w:r w:rsidR="00275C82">
        <w:rPr>
          <w:rFonts w:ascii="Arial" w:eastAsia="Times New Roman" w:hAnsi="Arial" w:cs="Arial"/>
          <w:snapToGrid w:val="0"/>
          <w:lang w:eastAsia="cs-CZ"/>
        </w:rPr>
        <w:t>dodání</w:t>
      </w:r>
      <w:r w:rsidRPr="006B1A16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187AAC">
        <w:rPr>
          <w:rFonts w:ascii="Arial" w:eastAsia="Times New Roman" w:hAnsi="Arial" w:cs="Arial"/>
          <w:snapToGrid w:val="0"/>
          <w:lang w:eastAsia="cs-CZ"/>
        </w:rPr>
        <w:t>Zboží</w:t>
      </w:r>
      <w:r w:rsidRPr="006B1A16">
        <w:rPr>
          <w:rFonts w:ascii="Arial" w:eastAsia="Times New Roman" w:hAnsi="Arial" w:cs="Arial"/>
          <w:snapToGrid w:val="0"/>
          <w:lang w:eastAsia="cs-CZ"/>
        </w:rPr>
        <w:t xml:space="preserve"> nebudou splněny požadavky na předložení atestu a dodacího listu dle </w:t>
      </w:r>
      <w:r w:rsidRPr="00187AAC">
        <w:rPr>
          <w:rFonts w:ascii="Arial" w:eastAsia="Times New Roman" w:hAnsi="Arial" w:cs="Arial"/>
          <w:snapToGrid w:val="0"/>
          <w:lang w:eastAsia="cs-CZ"/>
        </w:rPr>
        <w:t xml:space="preserve">odst. </w:t>
      </w:r>
      <w:r w:rsidR="00275C82">
        <w:rPr>
          <w:rFonts w:ascii="Arial" w:eastAsia="Times New Roman" w:hAnsi="Arial" w:cs="Arial"/>
          <w:snapToGrid w:val="0"/>
          <w:lang w:eastAsia="cs-CZ"/>
        </w:rPr>
        <w:t>5</w:t>
      </w:r>
      <w:r w:rsidRPr="00187AAC">
        <w:rPr>
          <w:rFonts w:ascii="Arial" w:eastAsia="Times New Roman" w:hAnsi="Arial" w:cs="Arial"/>
          <w:snapToGrid w:val="0"/>
          <w:lang w:eastAsia="cs-CZ"/>
        </w:rPr>
        <w:t xml:space="preserve"> tohoto článku</w:t>
      </w:r>
      <w:r w:rsidRPr="006B1A16">
        <w:rPr>
          <w:rFonts w:ascii="Arial" w:eastAsia="Times New Roman" w:hAnsi="Arial" w:cs="Arial"/>
          <w:snapToGrid w:val="0"/>
          <w:lang w:eastAsia="cs-CZ"/>
        </w:rPr>
        <w:t xml:space="preserve">, nebude </w:t>
      </w:r>
      <w:r w:rsidRPr="00187AAC">
        <w:rPr>
          <w:rFonts w:ascii="Arial" w:eastAsia="Times New Roman" w:hAnsi="Arial" w:cs="Arial"/>
          <w:snapToGrid w:val="0"/>
          <w:lang w:eastAsia="cs-CZ"/>
        </w:rPr>
        <w:t>Zboží ze strany Kupujícího</w:t>
      </w:r>
      <w:r w:rsidRPr="006B1A16">
        <w:rPr>
          <w:rFonts w:ascii="Arial" w:eastAsia="Times New Roman" w:hAnsi="Arial" w:cs="Arial"/>
          <w:snapToGrid w:val="0"/>
          <w:lang w:eastAsia="cs-CZ"/>
        </w:rPr>
        <w:t xml:space="preserve"> převzat</w:t>
      </w:r>
      <w:r>
        <w:rPr>
          <w:rFonts w:ascii="Arial" w:eastAsia="Times New Roman" w:hAnsi="Arial" w:cs="Arial"/>
          <w:snapToGrid w:val="0"/>
          <w:lang w:eastAsia="cs-CZ"/>
        </w:rPr>
        <w:t>o</w:t>
      </w:r>
      <w:r w:rsidR="00275C82">
        <w:rPr>
          <w:rFonts w:ascii="Arial" w:eastAsia="Times New Roman" w:hAnsi="Arial" w:cs="Arial"/>
          <w:snapToGrid w:val="0"/>
          <w:lang w:eastAsia="cs-CZ"/>
        </w:rPr>
        <w:t>.</w:t>
      </w:r>
    </w:p>
    <w:p w14:paraId="3C0746A0" w14:textId="77777777" w:rsidR="00376ECE" w:rsidRPr="005F05D8" w:rsidRDefault="00376ECE" w:rsidP="006B1A16">
      <w:pPr>
        <w:spacing w:after="0"/>
        <w:rPr>
          <w:snapToGrid w:val="0"/>
          <w:lang w:eastAsia="cs-CZ"/>
        </w:rPr>
      </w:pPr>
    </w:p>
    <w:p w14:paraId="152D0B99" w14:textId="7FE267CD" w:rsidR="008D3A78" w:rsidRPr="005F05D8" w:rsidRDefault="008D3A78" w:rsidP="00ED0913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snapToGrid w:val="0"/>
          <w:lang w:eastAsia="cs-CZ"/>
        </w:rPr>
        <w:t xml:space="preserve">Prodávající je oprávněn dodat Zboží </w:t>
      </w:r>
      <w:r w:rsidR="00EF5E95" w:rsidRPr="005F05D8">
        <w:rPr>
          <w:rFonts w:ascii="Arial" w:eastAsia="Times New Roman" w:hAnsi="Arial" w:cs="Arial"/>
          <w:snapToGrid w:val="0"/>
          <w:lang w:eastAsia="cs-CZ"/>
        </w:rPr>
        <w:t>postupně, tj.</w:t>
      </w:r>
      <w:r w:rsidRPr="005F05D8">
        <w:rPr>
          <w:rFonts w:ascii="Arial" w:eastAsia="Times New Roman" w:hAnsi="Arial" w:cs="Arial"/>
          <w:snapToGrid w:val="0"/>
          <w:lang w:eastAsia="cs-CZ"/>
        </w:rPr>
        <w:t xml:space="preserve"> dílčími dodávkami.</w:t>
      </w:r>
    </w:p>
    <w:p w14:paraId="7C229BDC" w14:textId="77777777" w:rsidR="008D3A78" w:rsidRPr="005F05D8" w:rsidRDefault="008D3A78" w:rsidP="00ED0913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78E79844" w14:textId="6EA6DE3D" w:rsidR="00F44C7B" w:rsidRPr="005F05D8" w:rsidRDefault="008D3A78" w:rsidP="00F44C7B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snapToGrid w:val="0"/>
          <w:lang w:eastAsia="cs-CZ"/>
        </w:rPr>
        <w:t xml:space="preserve">Prodávající je povinen dodržet při dodání Zboží do areálu Kupujícího pravidla uvedená v příloze č. </w:t>
      </w:r>
      <w:r w:rsidR="00A42A64" w:rsidRPr="005F05D8">
        <w:rPr>
          <w:rFonts w:ascii="Arial" w:eastAsia="Times New Roman" w:hAnsi="Arial" w:cs="Arial"/>
          <w:snapToGrid w:val="0"/>
          <w:lang w:eastAsia="cs-CZ"/>
        </w:rPr>
        <w:t>3</w:t>
      </w:r>
      <w:r w:rsidRPr="005F05D8">
        <w:rPr>
          <w:rFonts w:ascii="Arial" w:eastAsia="Times New Roman" w:hAnsi="Arial" w:cs="Arial"/>
          <w:snapToGrid w:val="0"/>
          <w:lang w:eastAsia="cs-CZ"/>
        </w:rPr>
        <w:t xml:space="preserve"> této dohody.</w:t>
      </w:r>
    </w:p>
    <w:p w14:paraId="12A8BF6D" w14:textId="77777777" w:rsidR="00F44C7B" w:rsidRPr="005F05D8" w:rsidRDefault="00F44C7B" w:rsidP="00F44C7B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002725F3" w14:textId="56ACF3B5" w:rsidR="00F44C7B" w:rsidRPr="005F05D8" w:rsidRDefault="00F44C7B" w:rsidP="00F44C7B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snapToGrid w:val="0"/>
          <w:lang w:eastAsia="cs-CZ"/>
        </w:rPr>
        <w:t xml:space="preserve">Doba splatnosti faktur vystavených Prodávajícími Kupujícímu za Zboží je </w:t>
      </w:r>
      <w:r w:rsidR="00AD562F">
        <w:rPr>
          <w:rFonts w:ascii="Arial" w:eastAsia="Times New Roman" w:hAnsi="Arial" w:cs="Arial"/>
          <w:snapToGrid w:val="0"/>
          <w:lang w:eastAsia="cs-CZ"/>
        </w:rPr>
        <w:t>šed</w:t>
      </w:r>
      <w:r w:rsidRPr="005F05D8">
        <w:rPr>
          <w:rFonts w:ascii="Arial" w:eastAsia="Times New Roman" w:hAnsi="Arial" w:cs="Arial"/>
          <w:snapToGrid w:val="0"/>
          <w:lang w:eastAsia="cs-CZ"/>
        </w:rPr>
        <w:t>esát (</w:t>
      </w:r>
      <w:r w:rsidR="00AD562F">
        <w:rPr>
          <w:rFonts w:ascii="Arial" w:eastAsia="Times New Roman" w:hAnsi="Arial" w:cs="Arial"/>
          <w:snapToGrid w:val="0"/>
          <w:lang w:eastAsia="cs-CZ"/>
        </w:rPr>
        <w:t>6</w:t>
      </w:r>
      <w:r w:rsidRPr="005F05D8">
        <w:rPr>
          <w:rFonts w:ascii="Arial" w:eastAsia="Times New Roman" w:hAnsi="Arial" w:cs="Arial"/>
          <w:snapToGrid w:val="0"/>
          <w:lang w:eastAsia="cs-CZ"/>
        </w:rPr>
        <w:t xml:space="preserve">0) dnů. Tato lhůta začne plynout doručením faktury Kupujícímu. </w:t>
      </w:r>
    </w:p>
    <w:p w14:paraId="622A0158" w14:textId="77777777" w:rsidR="002F154C" w:rsidRPr="005F05D8" w:rsidRDefault="002F154C" w:rsidP="00F44C7B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7DAE9440" w14:textId="2D77A694" w:rsidR="002F154C" w:rsidRPr="005F05D8" w:rsidRDefault="00B67C2E" w:rsidP="00F44C7B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lang w:eastAsia="cs-CZ"/>
        </w:rPr>
        <w:t xml:space="preserve">Práva a povinnosti účastníků vyplývající z kupních smluv uzavřených na základě této dohody a neupravené výslovně touto dohodou se </w:t>
      </w:r>
      <w:r w:rsidR="002F154C" w:rsidRPr="005F05D8">
        <w:rPr>
          <w:rFonts w:ascii="Arial" w:eastAsia="Times New Roman" w:hAnsi="Arial" w:cs="Arial"/>
          <w:lang w:eastAsia="cs-CZ"/>
        </w:rPr>
        <w:t xml:space="preserve">budou </w:t>
      </w:r>
      <w:r w:rsidRPr="005F05D8">
        <w:rPr>
          <w:rFonts w:ascii="Arial" w:eastAsia="Times New Roman" w:hAnsi="Arial" w:cs="Arial"/>
          <w:lang w:eastAsia="cs-CZ"/>
        </w:rPr>
        <w:t>říd</w:t>
      </w:r>
      <w:r w:rsidR="002F154C" w:rsidRPr="005F05D8">
        <w:rPr>
          <w:rFonts w:ascii="Arial" w:eastAsia="Times New Roman" w:hAnsi="Arial" w:cs="Arial"/>
          <w:lang w:eastAsia="cs-CZ"/>
        </w:rPr>
        <w:t>it</w:t>
      </w:r>
      <w:r w:rsidRPr="005F05D8">
        <w:rPr>
          <w:rFonts w:ascii="Arial" w:eastAsia="Times New Roman" w:hAnsi="Arial" w:cs="Arial"/>
          <w:lang w:eastAsia="cs-CZ"/>
        </w:rPr>
        <w:t xml:space="preserve"> </w:t>
      </w:r>
      <w:r w:rsidRPr="005F05D8">
        <w:rPr>
          <w:rFonts w:ascii="Arial" w:eastAsia="Times New Roman" w:hAnsi="Arial" w:cs="Arial"/>
          <w:i/>
          <w:iCs/>
          <w:lang w:eastAsia="cs-CZ"/>
        </w:rPr>
        <w:t>Všeobecnými nákupními podmínkami</w:t>
      </w:r>
      <w:r w:rsidRPr="005F05D8">
        <w:rPr>
          <w:rFonts w:ascii="Arial" w:eastAsia="Times New Roman" w:hAnsi="Arial" w:cs="Arial"/>
          <w:lang w:eastAsia="cs-CZ"/>
        </w:rPr>
        <w:t xml:space="preserve"> Kupujícího, které jsou přílohou č. 1 této </w:t>
      </w:r>
      <w:r w:rsidR="00EF5E95" w:rsidRPr="005F05D8">
        <w:rPr>
          <w:rFonts w:ascii="Arial" w:eastAsia="Times New Roman" w:hAnsi="Arial" w:cs="Arial"/>
          <w:lang w:eastAsia="cs-CZ"/>
        </w:rPr>
        <w:t>dohody</w:t>
      </w:r>
      <w:r w:rsidRPr="005F05D8">
        <w:rPr>
          <w:rFonts w:ascii="Arial" w:eastAsia="Times New Roman" w:hAnsi="Arial" w:cs="Arial"/>
          <w:lang w:eastAsia="cs-CZ"/>
        </w:rPr>
        <w:t xml:space="preserve">. </w:t>
      </w:r>
    </w:p>
    <w:p w14:paraId="53148D21" w14:textId="77777777" w:rsidR="002F154C" w:rsidRPr="005F05D8" w:rsidRDefault="002F154C" w:rsidP="00F44C7B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3AED08A8" w14:textId="77777777" w:rsidR="00B67C2E" w:rsidRPr="005F05D8" w:rsidRDefault="00B67C2E" w:rsidP="00F44C7B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lang w:eastAsia="cs-CZ"/>
        </w:rPr>
        <w:t xml:space="preserve">Účastníci se zavazují komunikovat spolu v záležitostech týkajících se této dohody (včetně zasílání objednávek a potvrzování jejich doručení) výlučně prostřednictvím následujících kontaktních osob a údajů, a to přednostně písemnou formou: </w:t>
      </w:r>
    </w:p>
    <w:p w14:paraId="3271DD1D" w14:textId="77777777" w:rsidR="00B67C2E" w:rsidRDefault="00B67C2E" w:rsidP="00ED0913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69F5838F" w14:textId="77777777" w:rsidR="00B717A8" w:rsidRPr="005F05D8" w:rsidRDefault="00B717A8" w:rsidP="00ED0913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553C7155" w14:textId="77777777" w:rsidR="00B67C2E" w:rsidRPr="005F05D8" w:rsidRDefault="00B67C2E" w:rsidP="00ED0913">
      <w:pPr>
        <w:pStyle w:val="Odstavecseseznamem"/>
        <w:numPr>
          <w:ilvl w:val="0"/>
          <w:numId w:val="20"/>
        </w:numPr>
        <w:autoSpaceDE w:val="0"/>
        <w:autoSpaceDN w:val="0"/>
        <w:spacing w:after="0" w:line="240" w:lineRule="auto"/>
        <w:ind w:left="1134" w:hanging="567"/>
        <w:jc w:val="both"/>
        <w:rPr>
          <w:rFonts w:ascii="Arial" w:eastAsia="Times New Roman" w:hAnsi="Arial" w:cs="Arial"/>
          <w:lang w:eastAsia="cs-CZ"/>
        </w:rPr>
      </w:pPr>
      <w:r w:rsidRPr="005F05D8">
        <w:rPr>
          <w:rFonts w:ascii="Arial" w:eastAsia="Times New Roman" w:hAnsi="Arial" w:cs="Arial"/>
          <w:lang w:eastAsia="cs-CZ"/>
        </w:rPr>
        <w:lastRenderedPageBreak/>
        <w:t xml:space="preserve">za Kupujícího: </w:t>
      </w:r>
    </w:p>
    <w:p w14:paraId="0AD4B4E1" w14:textId="68D3BC47" w:rsidR="00B67C2E" w:rsidRPr="005F05D8" w:rsidRDefault="008E1119" w:rsidP="00ED0913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lang w:eastAsia="cs-CZ"/>
        </w:rPr>
      </w:pPr>
      <w:r w:rsidRPr="005F05D8">
        <w:rPr>
          <w:rFonts w:ascii="Arial" w:eastAsia="Times New Roman" w:hAnsi="Arial" w:cs="Arial"/>
          <w:lang w:eastAsia="cs-CZ"/>
        </w:rPr>
        <w:t xml:space="preserve">ve věcech smluvních: </w:t>
      </w:r>
      <w:r w:rsidR="00FC533D" w:rsidRPr="005F05D8">
        <w:rPr>
          <w:rFonts w:ascii="Arial" w:eastAsia="Times New Roman" w:hAnsi="Arial" w:cs="Arial"/>
          <w:lang w:eastAsia="cs-CZ"/>
        </w:rPr>
        <w:t xml:space="preserve">     Ing. Roman Dudaš, </w:t>
      </w:r>
      <w:hyperlink r:id="rId10" w:history="1">
        <w:r w:rsidR="00FC533D" w:rsidRPr="005F05D8">
          <w:rPr>
            <w:rStyle w:val="Hypertextovodkaz"/>
            <w:rFonts w:ascii="Arial" w:eastAsia="Times New Roman" w:hAnsi="Arial" w:cs="Arial"/>
            <w:lang w:eastAsia="cs-CZ"/>
          </w:rPr>
          <w:t>dudas.r@vop.cz</w:t>
        </w:r>
      </w:hyperlink>
      <w:r w:rsidR="00FC533D" w:rsidRPr="005F05D8">
        <w:rPr>
          <w:rFonts w:ascii="Arial" w:eastAsia="Times New Roman" w:hAnsi="Arial" w:cs="Arial"/>
          <w:lang w:eastAsia="cs-CZ"/>
        </w:rPr>
        <w:t>, 556 783 523</w:t>
      </w:r>
    </w:p>
    <w:p w14:paraId="1D2BDDE7" w14:textId="60CCDA6C" w:rsidR="00B67C2E" w:rsidRPr="005F05D8" w:rsidRDefault="008E1119" w:rsidP="00ED0913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lang w:eastAsia="cs-CZ"/>
        </w:rPr>
      </w:pPr>
      <w:r w:rsidRPr="005F05D8">
        <w:rPr>
          <w:rFonts w:ascii="Arial" w:eastAsia="Times New Roman" w:hAnsi="Arial" w:cs="Arial"/>
          <w:lang w:eastAsia="cs-CZ"/>
        </w:rPr>
        <w:t>ve věcech technických:</w:t>
      </w:r>
      <w:r w:rsidR="00FC533D" w:rsidRPr="005F05D8">
        <w:rPr>
          <w:rFonts w:ascii="Arial" w:eastAsia="Times New Roman" w:hAnsi="Arial" w:cs="Arial"/>
          <w:lang w:eastAsia="cs-CZ"/>
        </w:rPr>
        <w:t xml:space="preserve">   </w:t>
      </w:r>
      <w:r w:rsidR="00B717A8">
        <w:rPr>
          <w:rFonts w:ascii="Arial" w:eastAsia="Times New Roman" w:hAnsi="Arial" w:cs="Arial"/>
          <w:lang w:eastAsia="cs-CZ"/>
        </w:rPr>
        <w:t xml:space="preserve"> </w:t>
      </w:r>
      <w:r w:rsidR="00FC533D" w:rsidRPr="005F05D8">
        <w:rPr>
          <w:rFonts w:ascii="Arial" w:eastAsia="Times New Roman" w:hAnsi="Arial" w:cs="Arial"/>
          <w:lang w:eastAsia="cs-CZ"/>
        </w:rPr>
        <w:t>Ing.</w:t>
      </w:r>
      <w:r w:rsidR="00294A9F">
        <w:rPr>
          <w:rFonts w:ascii="Arial" w:eastAsia="Times New Roman" w:hAnsi="Arial" w:cs="Arial"/>
          <w:lang w:eastAsia="cs-CZ"/>
        </w:rPr>
        <w:t xml:space="preserve"> </w:t>
      </w:r>
      <w:r w:rsidR="00FC533D" w:rsidRPr="005F05D8">
        <w:rPr>
          <w:rFonts w:ascii="Arial" w:eastAsia="Times New Roman" w:hAnsi="Arial" w:cs="Arial"/>
          <w:lang w:eastAsia="cs-CZ"/>
        </w:rPr>
        <w:t xml:space="preserve">Libor Štěpaník, </w:t>
      </w:r>
      <w:hyperlink r:id="rId11" w:history="1">
        <w:r w:rsidR="00B717A8" w:rsidRPr="006D6F2E">
          <w:rPr>
            <w:rStyle w:val="Hypertextovodkaz"/>
            <w:rFonts w:ascii="Arial" w:eastAsia="Times New Roman" w:hAnsi="Arial" w:cs="Arial"/>
            <w:lang w:eastAsia="cs-CZ"/>
          </w:rPr>
          <w:t>stepanik.l@vop.cz</w:t>
        </w:r>
      </w:hyperlink>
      <w:r w:rsidR="00FC533D" w:rsidRPr="005F05D8">
        <w:rPr>
          <w:rFonts w:ascii="Arial" w:eastAsia="Times New Roman" w:hAnsi="Arial" w:cs="Arial"/>
          <w:lang w:eastAsia="cs-CZ"/>
        </w:rPr>
        <w:t>, 556 783 532</w:t>
      </w:r>
    </w:p>
    <w:p w14:paraId="756C50CA" w14:textId="3B4D6947" w:rsidR="00FC533D" w:rsidRPr="005F05D8" w:rsidRDefault="00FC533D" w:rsidP="00ED0913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lang w:eastAsia="cs-CZ"/>
        </w:rPr>
      </w:pPr>
      <w:r w:rsidRPr="005F05D8">
        <w:rPr>
          <w:rFonts w:ascii="Arial" w:eastAsia="Times New Roman" w:hAnsi="Arial" w:cs="Arial"/>
          <w:lang w:eastAsia="cs-CZ"/>
        </w:rPr>
        <w:t>pro účely plnění:</w:t>
      </w:r>
      <w:r w:rsidRPr="005F05D8">
        <w:rPr>
          <w:rFonts w:ascii="Arial" w:eastAsia="Times New Roman" w:hAnsi="Arial" w:cs="Arial"/>
          <w:lang w:eastAsia="cs-CZ"/>
        </w:rPr>
        <w:tab/>
        <w:t xml:space="preserve">       Petra Kamasová, </w:t>
      </w:r>
      <w:hyperlink r:id="rId12" w:history="1">
        <w:r w:rsidRPr="005F05D8">
          <w:rPr>
            <w:rStyle w:val="Hypertextovodkaz"/>
            <w:rFonts w:ascii="Arial" w:eastAsia="Times New Roman" w:hAnsi="Arial" w:cs="Arial"/>
            <w:lang w:eastAsia="cs-CZ"/>
          </w:rPr>
          <w:t>kamasova.p@vop.cz</w:t>
        </w:r>
      </w:hyperlink>
      <w:r w:rsidRPr="005F05D8">
        <w:rPr>
          <w:rFonts w:ascii="Arial" w:eastAsia="Times New Roman" w:hAnsi="Arial" w:cs="Arial"/>
          <w:lang w:eastAsia="cs-CZ"/>
        </w:rPr>
        <w:t>, 556 783 506</w:t>
      </w:r>
    </w:p>
    <w:p w14:paraId="36ECA94E" w14:textId="77777777" w:rsidR="00B67C2E" w:rsidRPr="005F05D8" w:rsidRDefault="00B67C2E" w:rsidP="00ED0913">
      <w:pPr>
        <w:pStyle w:val="Odstavecseseznamem"/>
        <w:autoSpaceDE w:val="0"/>
        <w:autoSpaceDN w:val="0"/>
        <w:spacing w:after="0" w:line="240" w:lineRule="auto"/>
        <w:ind w:left="1440"/>
        <w:jc w:val="both"/>
        <w:rPr>
          <w:rFonts w:ascii="Arial" w:eastAsia="Times New Roman" w:hAnsi="Arial" w:cs="Arial"/>
          <w:lang w:eastAsia="cs-CZ"/>
        </w:rPr>
      </w:pPr>
    </w:p>
    <w:p w14:paraId="3027ECA1" w14:textId="77777777" w:rsidR="00B67C2E" w:rsidRPr="005F05D8" w:rsidRDefault="00B67C2E" w:rsidP="00ED0913">
      <w:pPr>
        <w:pStyle w:val="Odstavecseseznamem"/>
        <w:numPr>
          <w:ilvl w:val="0"/>
          <w:numId w:val="20"/>
        </w:numPr>
        <w:autoSpaceDE w:val="0"/>
        <w:autoSpaceDN w:val="0"/>
        <w:spacing w:after="0" w:line="240" w:lineRule="auto"/>
        <w:ind w:left="1134" w:hanging="567"/>
        <w:jc w:val="both"/>
        <w:rPr>
          <w:rFonts w:ascii="Arial" w:eastAsia="Times New Roman" w:hAnsi="Arial" w:cs="Arial"/>
          <w:lang w:eastAsia="cs-CZ"/>
        </w:rPr>
      </w:pPr>
      <w:r w:rsidRPr="005F05D8">
        <w:rPr>
          <w:rFonts w:ascii="Arial" w:eastAsia="Times New Roman" w:hAnsi="Arial" w:cs="Arial"/>
          <w:lang w:eastAsia="cs-CZ"/>
        </w:rPr>
        <w:t>za Prodávajícího 1:</w:t>
      </w:r>
    </w:p>
    <w:p w14:paraId="56F3E1FB" w14:textId="14B8AE30" w:rsidR="00336600" w:rsidRPr="005F05D8" w:rsidRDefault="00336600" w:rsidP="00336600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lang w:eastAsia="cs-CZ"/>
        </w:rPr>
      </w:pPr>
      <w:r w:rsidRPr="005F05D8">
        <w:rPr>
          <w:rFonts w:ascii="Arial" w:eastAsia="Times New Roman" w:hAnsi="Arial" w:cs="Arial"/>
          <w:lang w:eastAsia="cs-CZ"/>
        </w:rPr>
        <w:t xml:space="preserve">ve věcech smluvních: </w:t>
      </w:r>
      <w:r w:rsidRPr="003E77D2">
        <w:rPr>
          <w:rFonts w:ascii="Arial" w:eastAsia="Times New Roman" w:hAnsi="Arial" w:cs="Arial"/>
          <w:highlight w:val="yellow"/>
          <w:lang w:eastAsia="cs-CZ"/>
        </w:rPr>
        <w:t>……………, ………….</w:t>
      </w:r>
    </w:p>
    <w:p w14:paraId="47C46896" w14:textId="67FCFC99" w:rsidR="00B67C2E" w:rsidRDefault="00336600" w:rsidP="00336600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lang w:eastAsia="cs-CZ"/>
        </w:rPr>
      </w:pPr>
      <w:r w:rsidRPr="005F05D8">
        <w:rPr>
          <w:rFonts w:ascii="Arial" w:eastAsia="Times New Roman" w:hAnsi="Arial" w:cs="Arial"/>
          <w:lang w:eastAsia="cs-CZ"/>
        </w:rPr>
        <w:t xml:space="preserve">ve věcech technických: </w:t>
      </w:r>
      <w:r w:rsidRPr="003E77D2">
        <w:rPr>
          <w:rFonts w:ascii="Arial" w:eastAsia="Times New Roman" w:hAnsi="Arial" w:cs="Arial"/>
          <w:highlight w:val="yellow"/>
          <w:lang w:eastAsia="cs-CZ"/>
        </w:rPr>
        <w:t>……………, ………..</w:t>
      </w:r>
    </w:p>
    <w:p w14:paraId="6F7358BD" w14:textId="1671FD02" w:rsidR="003E77D2" w:rsidRPr="005F05D8" w:rsidRDefault="003E77D2" w:rsidP="00336600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lang w:eastAsia="cs-CZ"/>
        </w:rPr>
      </w:pPr>
      <w:r w:rsidRPr="005F05D8">
        <w:rPr>
          <w:rFonts w:ascii="Arial" w:eastAsia="Times New Roman" w:hAnsi="Arial" w:cs="Arial"/>
          <w:lang w:eastAsia="cs-CZ"/>
        </w:rPr>
        <w:t>pro účely plnění:</w:t>
      </w:r>
      <w:r>
        <w:rPr>
          <w:rFonts w:ascii="Arial" w:eastAsia="Times New Roman" w:hAnsi="Arial" w:cs="Arial"/>
          <w:lang w:eastAsia="cs-CZ"/>
        </w:rPr>
        <w:t xml:space="preserve"> …</w:t>
      </w:r>
      <w:r w:rsidRPr="003E77D2">
        <w:rPr>
          <w:rFonts w:ascii="Arial" w:eastAsia="Times New Roman" w:hAnsi="Arial" w:cs="Arial"/>
          <w:highlight w:val="yellow"/>
          <w:lang w:eastAsia="cs-CZ"/>
        </w:rPr>
        <w:t>……………., ……………</w:t>
      </w:r>
    </w:p>
    <w:p w14:paraId="000B4A37" w14:textId="77777777" w:rsidR="00336600" w:rsidRPr="005F05D8" w:rsidRDefault="00336600" w:rsidP="00336600">
      <w:pPr>
        <w:autoSpaceDE w:val="0"/>
        <w:autoSpaceDN w:val="0"/>
        <w:spacing w:after="0" w:line="240" w:lineRule="auto"/>
        <w:ind w:left="1440"/>
        <w:contextualSpacing/>
        <w:jc w:val="both"/>
        <w:rPr>
          <w:rFonts w:ascii="Arial" w:eastAsia="Times New Roman" w:hAnsi="Arial" w:cs="Arial"/>
          <w:lang w:eastAsia="cs-CZ"/>
        </w:rPr>
      </w:pPr>
    </w:p>
    <w:p w14:paraId="54ED12E4" w14:textId="77777777" w:rsidR="00B67C2E" w:rsidRPr="005F05D8" w:rsidRDefault="00B67C2E" w:rsidP="00ED0913">
      <w:pPr>
        <w:pStyle w:val="Odstavecseseznamem"/>
        <w:numPr>
          <w:ilvl w:val="0"/>
          <w:numId w:val="20"/>
        </w:numPr>
        <w:tabs>
          <w:tab w:val="num" w:pos="1134"/>
        </w:tabs>
        <w:autoSpaceDE w:val="0"/>
        <w:autoSpaceDN w:val="0"/>
        <w:spacing w:after="0" w:line="240" w:lineRule="auto"/>
        <w:ind w:left="1134" w:hanging="567"/>
        <w:jc w:val="both"/>
        <w:rPr>
          <w:rFonts w:ascii="Arial" w:eastAsia="Times New Roman" w:hAnsi="Arial" w:cs="Arial"/>
          <w:lang w:eastAsia="cs-CZ"/>
        </w:rPr>
      </w:pPr>
      <w:r w:rsidRPr="005F05D8">
        <w:rPr>
          <w:rFonts w:ascii="Arial" w:eastAsia="Times New Roman" w:hAnsi="Arial" w:cs="Arial"/>
          <w:lang w:eastAsia="cs-CZ"/>
        </w:rPr>
        <w:t>za Prodávajícího 2:</w:t>
      </w:r>
    </w:p>
    <w:p w14:paraId="6806127F" w14:textId="77777777" w:rsidR="00336600" w:rsidRPr="005F05D8" w:rsidRDefault="00336600" w:rsidP="00336600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lang w:eastAsia="cs-CZ"/>
        </w:rPr>
      </w:pPr>
      <w:r w:rsidRPr="005F05D8">
        <w:rPr>
          <w:rFonts w:ascii="Arial" w:eastAsia="Times New Roman" w:hAnsi="Arial" w:cs="Arial"/>
          <w:lang w:eastAsia="cs-CZ"/>
        </w:rPr>
        <w:t xml:space="preserve">ve věcech smluvních: </w:t>
      </w:r>
      <w:r w:rsidRPr="003E77D2">
        <w:rPr>
          <w:rFonts w:ascii="Arial" w:eastAsia="Times New Roman" w:hAnsi="Arial" w:cs="Arial"/>
          <w:highlight w:val="yellow"/>
          <w:lang w:eastAsia="cs-CZ"/>
        </w:rPr>
        <w:t>……………, ………….</w:t>
      </w:r>
    </w:p>
    <w:p w14:paraId="4C007591" w14:textId="04A88BCC" w:rsidR="00336600" w:rsidRDefault="00336600" w:rsidP="00336600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lang w:eastAsia="cs-CZ"/>
        </w:rPr>
      </w:pPr>
      <w:r w:rsidRPr="005F05D8">
        <w:rPr>
          <w:rFonts w:ascii="Arial" w:eastAsia="Times New Roman" w:hAnsi="Arial" w:cs="Arial"/>
          <w:lang w:eastAsia="cs-CZ"/>
        </w:rPr>
        <w:t xml:space="preserve">ve věcech technických: </w:t>
      </w:r>
      <w:r w:rsidRPr="003E77D2">
        <w:rPr>
          <w:rFonts w:ascii="Arial" w:eastAsia="Times New Roman" w:hAnsi="Arial" w:cs="Arial"/>
          <w:highlight w:val="yellow"/>
          <w:lang w:eastAsia="cs-CZ"/>
        </w:rPr>
        <w:t>……………, ………..</w:t>
      </w:r>
    </w:p>
    <w:p w14:paraId="5107B6A6" w14:textId="2CD9F404" w:rsidR="003E77D2" w:rsidRPr="003E77D2" w:rsidRDefault="003E77D2" w:rsidP="003E77D2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lang w:eastAsia="cs-CZ"/>
        </w:rPr>
      </w:pPr>
      <w:r w:rsidRPr="005F05D8">
        <w:rPr>
          <w:rFonts w:ascii="Arial" w:eastAsia="Times New Roman" w:hAnsi="Arial" w:cs="Arial"/>
          <w:lang w:eastAsia="cs-CZ"/>
        </w:rPr>
        <w:t>pro účely plnění:</w:t>
      </w:r>
      <w:r>
        <w:rPr>
          <w:rFonts w:ascii="Arial" w:eastAsia="Times New Roman" w:hAnsi="Arial" w:cs="Arial"/>
          <w:lang w:eastAsia="cs-CZ"/>
        </w:rPr>
        <w:t xml:space="preserve"> </w:t>
      </w:r>
      <w:r w:rsidRPr="003E77D2">
        <w:rPr>
          <w:rFonts w:ascii="Arial" w:eastAsia="Times New Roman" w:hAnsi="Arial" w:cs="Arial"/>
          <w:highlight w:val="yellow"/>
          <w:lang w:eastAsia="cs-CZ"/>
        </w:rPr>
        <w:t>………………., ……………</w:t>
      </w:r>
    </w:p>
    <w:p w14:paraId="7370B7B5" w14:textId="77777777" w:rsidR="00B67C2E" w:rsidRPr="005F05D8" w:rsidRDefault="00B67C2E" w:rsidP="00ED0913">
      <w:pPr>
        <w:autoSpaceDE w:val="0"/>
        <w:autoSpaceDN w:val="0"/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lang w:eastAsia="cs-CZ"/>
        </w:rPr>
      </w:pPr>
    </w:p>
    <w:p w14:paraId="4644A299" w14:textId="77777777" w:rsidR="00B67C2E" w:rsidRPr="005F05D8" w:rsidRDefault="00B67C2E" w:rsidP="00ED0913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  <w:r w:rsidRPr="005F05D8">
        <w:rPr>
          <w:rFonts w:ascii="Arial" w:eastAsia="Times New Roman" w:hAnsi="Arial" w:cs="Arial"/>
          <w:lang w:eastAsia="cs-CZ"/>
        </w:rPr>
        <w:t xml:space="preserve">Je-li určeno za jednoho účastníka více kontaktních osob, musí být e-mailová sdělení zasílána všem kontaktním osobám současně, jinak na ně nebude brán zřetel. </w:t>
      </w:r>
    </w:p>
    <w:p w14:paraId="521EAD8F" w14:textId="2DE4462A" w:rsidR="00B67C2E" w:rsidRPr="005F05D8" w:rsidRDefault="00B67C2E" w:rsidP="00ED0913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  <w:r w:rsidRPr="005F05D8">
        <w:rPr>
          <w:rFonts w:ascii="Arial" w:eastAsia="Times New Roman" w:hAnsi="Arial" w:cs="Arial"/>
          <w:lang w:eastAsia="cs-CZ"/>
        </w:rPr>
        <w:t>Prodávající jsou oprávněni kdykoliv pověřit komunikací s Kupujícím jinou osobu, a to i bez uzavření dodatku k této dohodě. Tato změna nabude vůči Kupujícímu účinnosti okamžikem doručení příslušného oznámení, nebude-li v oznámení uveden pozdější termín. Pro změnu kontaktních osob na straně Kupujícího to platí ve vztahu k Prodávajícím obdobně.</w:t>
      </w:r>
    </w:p>
    <w:p w14:paraId="096FB8E0" w14:textId="77777777" w:rsidR="00B67C2E" w:rsidRPr="005F05D8" w:rsidRDefault="00B67C2E" w:rsidP="00ED0913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6DF2E643" w14:textId="77777777" w:rsidR="008D3A78" w:rsidRPr="005F05D8" w:rsidRDefault="008D3A78" w:rsidP="00ED0913">
      <w:p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</w:p>
    <w:p w14:paraId="1A787AA6" w14:textId="1A1EB588" w:rsidR="008D3A78" w:rsidRPr="005F05D8" w:rsidRDefault="008D3A78" w:rsidP="00ED091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5F05D8">
        <w:rPr>
          <w:rFonts w:ascii="Arial" w:eastAsia="Times New Roman" w:hAnsi="Arial" w:cs="Arial"/>
          <w:b/>
          <w:bCs/>
          <w:snapToGrid w:val="0"/>
          <w:lang w:eastAsia="cs-CZ"/>
        </w:rPr>
        <w:t>Článek</w:t>
      </w:r>
      <w:r w:rsidRPr="005F05D8">
        <w:rPr>
          <w:rFonts w:ascii="Arial" w:eastAsia="Times New Roman" w:hAnsi="Arial" w:cs="Arial"/>
          <w:b/>
          <w:bCs/>
          <w:lang w:eastAsia="cs-CZ"/>
        </w:rPr>
        <w:t xml:space="preserve"> V</w:t>
      </w:r>
      <w:r w:rsidR="00A603B7">
        <w:rPr>
          <w:rFonts w:ascii="Arial" w:eastAsia="Times New Roman" w:hAnsi="Arial" w:cs="Arial"/>
          <w:b/>
          <w:bCs/>
          <w:lang w:eastAsia="cs-CZ"/>
        </w:rPr>
        <w:t>I</w:t>
      </w:r>
      <w:r w:rsidRPr="005F05D8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1B05F1C6" w14:textId="77777777" w:rsidR="008D3A78" w:rsidRPr="005F05D8" w:rsidRDefault="008D3A78" w:rsidP="00ED0913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b/>
          <w:bCs/>
          <w:snapToGrid w:val="0"/>
          <w:lang w:eastAsia="cs-CZ"/>
        </w:rPr>
        <w:t>Ostatní ujednání</w:t>
      </w:r>
    </w:p>
    <w:p w14:paraId="6C6A6030" w14:textId="77777777" w:rsidR="008D3A78" w:rsidRPr="005F05D8" w:rsidRDefault="008D3A78" w:rsidP="00ED0913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54DF178C" w14:textId="71E054FE" w:rsidR="00CB13CF" w:rsidRPr="005F05D8" w:rsidRDefault="008E1119" w:rsidP="00714D78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snapToGrid w:val="0"/>
          <w:lang w:eastAsia="cs-CZ"/>
        </w:rPr>
        <w:t>J</w:t>
      </w:r>
      <w:r w:rsidR="008A7C43" w:rsidRPr="005F05D8">
        <w:rPr>
          <w:rFonts w:ascii="Arial" w:eastAsia="Times New Roman" w:hAnsi="Arial" w:cs="Arial"/>
          <w:snapToGrid w:val="0"/>
          <w:lang w:eastAsia="cs-CZ"/>
        </w:rPr>
        <w:t xml:space="preserve">ednotlivé minitendry </w:t>
      </w:r>
      <w:r w:rsidR="003B5BEC" w:rsidRPr="005F05D8">
        <w:rPr>
          <w:rFonts w:ascii="Arial" w:eastAsia="Times New Roman" w:hAnsi="Arial" w:cs="Arial"/>
          <w:snapToGrid w:val="0"/>
          <w:lang w:eastAsia="cs-CZ"/>
        </w:rPr>
        <w:t>zaklád</w:t>
      </w:r>
      <w:r w:rsidR="008A7C43" w:rsidRPr="005F05D8">
        <w:rPr>
          <w:rFonts w:ascii="Arial" w:eastAsia="Times New Roman" w:hAnsi="Arial" w:cs="Arial"/>
          <w:snapToGrid w:val="0"/>
          <w:lang w:eastAsia="cs-CZ"/>
        </w:rPr>
        <w:t>ají</w:t>
      </w:r>
      <w:r w:rsidR="003B5BEC" w:rsidRPr="005F05D8">
        <w:rPr>
          <w:rFonts w:ascii="Arial" w:eastAsia="Times New Roman" w:hAnsi="Arial" w:cs="Arial"/>
          <w:snapToGrid w:val="0"/>
          <w:lang w:eastAsia="cs-CZ"/>
        </w:rPr>
        <w:t xml:space="preserve"> odběrový závazek Kupujícího</w:t>
      </w:r>
      <w:r w:rsidR="008659D5" w:rsidRPr="005F05D8">
        <w:rPr>
          <w:rFonts w:ascii="Arial" w:eastAsia="Times New Roman" w:hAnsi="Arial" w:cs="Arial"/>
          <w:snapToGrid w:val="0"/>
          <w:lang w:eastAsia="cs-CZ"/>
        </w:rPr>
        <w:t>, a to ve výši</w:t>
      </w:r>
      <w:r w:rsidR="00340F62" w:rsidRPr="005F05D8">
        <w:rPr>
          <w:rFonts w:ascii="Arial" w:eastAsia="Times New Roman" w:hAnsi="Arial" w:cs="Arial"/>
          <w:snapToGrid w:val="0"/>
          <w:lang w:eastAsia="cs-CZ"/>
        </w:rPr>
        <w:t>, která bude v</w:t>
      </w:r>
      <w:r w:rsidR="00714D78" w:rsidRPr="005F05D8">
        <w:rPr>
          <w:rFonts w:ascii="Arial" w:eastAsia="Times New Roman" w:hAnsi="Arial" w:cs="Arial"/>
          <w:snapToGrid w:val="0"/>
          <w:lang w:eastAsia="cs-CZ"/>
        </w:rPr>
        <w:t xml:space="preserve"> příslušné výzvě k podání nabídek uvedena jako minimální množství požadovaného Zboží (tj. dle čl. II odst. 7 písm. c) této dohody). </w:t>
      </w:r>
      <w:r w:rsidR="00340F62" w:rsidRPr="005F05D8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8659D5" w:rsidRPr="005F05D8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462989B0" w14:textId="77777777" w:rsidR="00714D78" w:rsidRPr="005F05D8" w:rsidRDefault="00714D78" w:rsidP="00714D78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2B17F4C9" w14:textId="0CAF1059" w:rsidR="00B441A2" w:rsidRPr="00B717A8" w:rsidRDefault="008E0348" w:rsidP="00B717A8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 w:rsidRPr="00B441A2">
        <w:rPr>
          <w:rFonts w:ascii="Arial" w:hAnsi="Arial" w:cs="Arial"/>
        </w:rPr>
        <w:t xml:space="preserve">Tato dohoda </w:t>
      </w:r>
      <w:r w:rsidR="00B441A2" w:rsidRPr="00B717A8">
        <w:rPr>
          <w:rFonts w:ascii="Arial" w:hAnsi="Arial" w:cs="Arial"/>
          <w:bCs/>
        </w:rPr>
        <w:t xml:space="preserve">se uzavírá na dobu určitou, a to na </w:t>
      </w:r>
      <w:r w:rsidR="00971FD8">
        <w:rPr>
          <w:rFonts w:ascii="Arial" w:hAnsi="Arial" w:cs="Arial"/>
          <w:bCs/>
        </w:rPr>
        <w:t>48</w:t>
      </w:r>
      <w:r w:rsidR="00B441A2" w:rsidRPr="00B717A8">
        <w:rPr>
          <w:rFonts w:ascii="Arial" w:hAnsi="Arial" w:cs="Arial"/>
          <w:bCs/>
        </w:rPr>
        <w:t xml:space="preserve"> </w:t>
      </w:r>
      <w:r w:rsidR="00B441A2">
        <w:rPr>
          <w:rFonts w:ascii="Arial" w:hAnsi="Arial" w:cs="Arial"/>
          <w:bCs/>
        </w:rPr>
        <w:t>měsíců</w:t>
      </w:r>
      <w:r w:rsidR="00B441A2" w:rsidRPr="00B717A8">
        <w:rPr>
          <w:rFonts w:ascii="Arial" w:hAnsi="Arial" w:cs="Arial"/>
          <w:bCs/>
        </w:rPr>
        <w:t xml:space="preserve"> od </w:t>
      </w:r>
      <w:r w:rsidR="00B441A2">
        <w:rPr>
          <w:rFonts w:ascii="Arial" w:hAnsi="Arial" w:cs="Arial"/>
          <w:bCs/>
        </w:rPr>
        <w:t xml:space="preserve">nabytí </w:t>
      </w:r>
      <w:r w:rsidR="00B441A2" w:rsidRPr="00B717A8">
        <w:rPr>
          <w:rFonts w:ascii="Arial" w:hAnsi="Arial" w:cs="Arial"/>
          <w:bCs/>
        </w:rPr>
        <w:t xml:space="preserve">účinnosti této </w:t>
      </w:r>
      <w:r w:rsidR="00B441A2">
        <w:rPr>
          <w:rFonts w:ascii="Arial" w:hAnsi="Arial" w:cs="Arial"/>
          <w:bCs/>
        </w:rPr>
        <w:t>dohody</w:t>
      </w:r>
      <w:r w:rsidR="00B441A2" w:rsidRPr="00B717A8">
        <w:rPr>
          <w:rFonts w:ascii="Arial" w:hAnsi="Arial" w:cs="Arial"/>
          <w:bCs/>
        </w:rPr>
        <w:t xml:space="preserve"> nebo do vyčerpání celkového limitu ve výši </w:t>
      </w:r>
      <w:r w:rsidR="00B441A2">
        <w:rPr>
          <w:rFonts w:ascii="Arial" w:hAnsi="Arial" w:cs="Arial"/>
          <w:bCs/>
        </w:rPr>
        <w:t>2 000 000 000</w:t>
      </w:r>
      <w:r w:rsidR="00B441A2" w:rsidRPr="00B717A8">
        <w:rPr>
          <w:rFonts w:ascii="Arial" w:hAnsi="Arial" w:cs="Arial"/>
          <w:bCs/>
        </w:rPr>
        <w:t xml:space="preserve">,- Kč, podle toho, která z těchto skutečností nastane dříve. </w:t>
      </w:r>
    </w:p>
    <w:p w14:paraId="2050CD90" w14:textId="5116803C" w:rsidR="00CB13CF" w:rsidRPr="005F05D8" w:rsidRDefault="00CB13CF" w:rsidP="00B717A8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3F6D2A3E" w14:textId="5CC690F8" w:rsidR="008E0348" w:rsidRPr="005F05D8" w:rsidRDefault="0071764C" w:rsidP="00ED0913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hAnsi="Arial" w:cs="Arial"/>
        </w:rPr>
        <w:t>Kupující</w:t>
      </w:r>
      <w:r w:rsidR="008E0348" w:rsidRPr="005F05D8">
        <w:rPr>
          <w:rFonts w:ascii="Arial" w:hAnsi="Arial" w:cs="Arial"/>
        </w:rPr>
        <w:t xml:space="preserve"> je oprávněn ukončit tuto dohodu kdykoliv výpovědí, a to i bez uvedení důvodu. Výpovědní lhůta je v takovém případě šest (6) měsíců, a začne plynout prvním dnem kalendářního měsíce následujícího po doručení výpovědi všem </w:t>
      </w:r>
      <w:r w:rsidRPr="005F05D8">
        <w:rPr>
          <w:rFonts w:ascii="Arial" w:hAnsi="Arial" w:cs="Arial"/>
        </w:rPr>
        <w:t>Prodávajícím.</w:t>
      </w:r>
    </w:p>
    <w:p w14:paraId="3920D296" w14:textId="77777777" w:rsidR="008D3A78" w:rsidRPr="005F05D8" w:rsidRDefault="008D3A78" w:rsidP="00ED0913">
      <w:pPr>
        <w:tabs>
          <w:tab w:val="num" w:pos="567"/>
        </w:tabs>
        <w:spacing w:after="0" w:line="240" w:lineRule="auto"/>
        <w:ind w:left="567" w:hanging="567"/>
        <w:contextualSpacing/>
        <w:rPr>
          <w:rFonts w:ascii="Arial" w:eastAsia="Times New Roman" w:hAnsi="Arial" w:cs="Arial"/>
          <w:i/>
          <w:iCs/>
          <w:snapToGrid w:val="0"/>
          <w:lang w:eastAsia="cs-CZ"/>
        </w:rPr>
      </w:pPr>
    </w:p>
    <w:p w14:paraId="36B49BEA" w14:textId="77777777" w:rsidR="000A705D" w:rsidRPr="005F05D8" w:rsidRDefault="000A705D" w:rsidP="00ED0913">
      <w:p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</w:p>
    <w:p w14:paraId="75AC7D49" w14:textId="155B6ABB" w:rsidR="008D3A78" w:rsidRPr="005F05D8" w:rsidRDefault="008D3A78" w:rsidP="00ED091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5F05D8">
        <w:rPr>
          <w:rFonts w:ascii="Arial" w:eastAsia="Times New Roman" w:hAnsi="Arial" w:cs="Arial"/>
          <w:b/>
          <w:bCs/>
          <w:snapToGrid w:val="0"/>
          <w:lang w:eastAsia="cs-CZ"/>
        </w:rPr>
        <w:t>Článek</w:t>
      </w:r>
      <w:r w:rsidRPr="005F05D8">
        <w:rPr>
          <w:rFonts w:ascii="Arial" w:eastAsia="Times New Roman" w:hAnsi="Arial" w:cs="Arial"/>
          <w:b/>
          <w:bCs/>
          <w:lang w:eastAsia="cs-CZ"/>
        </w:rPr>
        <w:t xml:space="preserve"> V</w:t>
      </w:r>
      <w:r w:rsidR="00A603B7">
        <w:rPr>
          <w:rFonts w:ascii="Arial" w:eastAsia="Times New Roman" w:hAnsi="Arial" w:cs="Arial"/>
          <w:b/>
          <w:bCs/>
          <w:lang w:eastAsia="cs-CZ"/>
        </w:rPr>
        <w:t>I</w:t>
      </w:r>
      <w:r w:rsidRPr="005F05D8">
        <w:rPr>
          <w:rFonts w:ascii="Arial" w:eastAsia="Times New Roman" w:hAnsi="Arial" w:cs="Arial"/>
          <w:b/>
          <w:bCs/>
          <w:lang w:eastAsia="cs-CZ"/>
        </w:rPr>
        <w:t xml:space="preserve">I </w:t>
      </w:r>
    </w:p>
    <w:p w14:paraId="754F530D" w14:textId="77777777" w:rsidR="008D3A78" w:rsidRPr="005F05D8" w:rsidRDefault="008D3A78" w:rsidP="00ED0913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b/>
          <w:bCs/>
          <w:snapToGrid w:val="0"/>
          <w:lang w:eastAsia="cs-CZ"/>
        </w:rPr>
        <w:t>Závěrečná ustanovení</w:t>
      </w:r>
    </w:p>
    <w:p w14:paraId="7F320B89" w14:textId="77777777" w:rsidR="008D3A78" w:rsidRPr="005F05D8" w:rsidRDefault="008D3A78" w:rsidP="00ED0913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lang w:eastAsia="cs-CZ"/>
        </w:rPr>
      </w:pPr>
    </w:p>
    <w:p w14:paraId="675EFC12" w14:textId="10A1E27F" w:rsidR="00C3508C" w:rsidRPr="00A603B7" w:rsidRDefault="00C3508C" w:rsidP="00A603B7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snapToGrid w:val="0"/>
          <w:lang w:eastAsia="cs-CZ"/>
        </w:rPr>
        <w:t xml:space="preserve">Tato dohoda je uzavřena v elektronické podobě a nabývá platnosti připojením zaručených elektronických podpisů zástupců všech účastníků k témuž dokumentu a doručením takto podepsaných dokumentů všem účastníkům. </w:t>
      </w:r>
      <w:r w:rsidR="00A603B7" w:rsidRPr="005F05D8">
        <w:rPr>
          <w:rFonts w:ascii="Arial" w:hAnsi="Arial" w:cs="Arial"/>
        </w:rPr>
        <w:t xml:space="preserve">Tato dohoda nabude účinnosti buďto jejím zveřejněním v registru smluv dle zákona č. 340/2015 Sb., zákon o registru smluv, ve znění pozdějších předpisů, nebo dnem </w:t>
      </w:r>
      <w:r w:rsidR="002651C7">
        <w:rPr>
          <w:rFonts w:ascii="Arial" w:hAnsi="Arial" w:cs="Arial"/>
        </w:rPr>
        <w:t>2</w:t>
      </w:r>
      <w:r w:rsidR="00A603B7">
        <w:rPr>
          <w:rFonts w:ascii="Arial" w:hAnsi="Arial" w:cs="Arial"/>
        </w:rPr>
        <w:t>.11.</w:t>
      </w:r>
      <w:r w:rsidR="00A603B7" w:rsidRPr="005F05D8">
        <w:rPr>
          <w:rFonts w:ascii="Arial" w:hAnsi="Arial" w:cs="Arial"/>
        </w:rPr>
        <w:t>202</w:t>
      </w:r>
      <w:r w:rsidR="002651C7">
        <w:rPr>
          <w:rFonts w:ascii="Arial" w:hAnsi="Arial" w:cs="Arial"/>
        </w:rPr>
        <w:t>6</w:t>
      </w:r>
      <w:r w:rsidR="00A603B7" w:rsidRPr="005F05D8">
        <w:rPr>
          <w:rFonts w:ascii="Arial" w:hAnsi="Arial" w:cs="Arial"/>
        </w:rPr>
        <w:t>, podle toho, kter</w:t>
      </w:r>
      <w:r w:rsidR="00DB2AD0">
        <w:rPr>
          <w:rFonts w:ascii="Arial" w:hAnsi="Arial" w:cs="Arial"/>
        </w:rPr>
        <w:t>á</w:t>
      </w:r>
      <w:r w:rsidR="00A603B7" w:rsidRPr="005F05D8">
        <w:rPr>
          <w:rFonts w:ascii="Arial" w:hAnsi="Arial" w:cs="Arial"/>
        </w:rPr>
        <w:t xml:space="preserve"> z těchto okolností nastane později.</w:t>
      </w:r>
    </w:p>
    <w:p w14:paraId="41F92AF6" w14:textId="77777777" w:rsidR="00C3508C" w:rsidRPr="005F05D8" w:rsidRDefault="00C3508C" w:rsidP="00ED0913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755555E4" w14:textId="685665B5" w:rsidR="008D3A78" w:rsidRPr="005F05D8" w:rsidRDefault="00C3508C" w:rsidP="00ED0913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snapToGrid w:val="0"/>
          <w:lang w:eastAsia="cs-CZ"/>
        </w:rPr>
        <w:t xml:space="preserve">Tato </w:t>
      </w:r>
      <w:r w:rsidR="00F906A0" w:rsidRPr="005F05D8">
        <w:rPr>
          <w:rFonts w:ascii="Arial" w:eastAsia="Times New Roman" w:hAnsi="Arial" w:cs="Arial"/>
          <w:snapToGrid w:val="0"/>
          <w:lang w:eastAsia="cs-CZ"/>
        </w:rPr>
        <w:t>dohoda</w:t>
      </w:r>
      <w:r w:rsidRPr="005F05D8">
        <w:rPr>
          <w:rFonts w:ascii="Arial" w:eastAsia="Times New Roman" w:hAnsi="Arial" w:cs="Arial"/>
          <w:snapToGrid w:val="0"/>
          <w:lang w:eastAsia="cs-CZ"/>
        </w:rPr>
        <w:t xml:space="preserve"> může být měněna pouze písemnými dodatky uzavřenými v elektronické podobě, pro jejichž uzavření a nabytí platnosti a účinnosti platí odst. 1 tohoto článku obdobně. </w:t>
      </w:r>
      <w:r w:rsidR="00F906A0" w:rsidRPr="005F05D8">
        <w:rPr>
          <w:rFonts w:ascii="Arial" w:eastAsia="Times New Roman" w:hAnsi="Arial" w:cs="Arial"/>
          <w:snapToGrid w:val="0"/>
          <w:lang w:eastAsia="cs-CZ"/>
        </w:rPr>
        <w:t>Účastníci</w:t>
      </w:r>
      <w:r w:rsidRPr="005F05D8">
        <w:rPr>
          <w:rFonts w:ascii="Arial" w:eastAsia="Times New Roman" w:hAnsi="Arial" w:cs="Arial"/>
          <w:snapToGrid w:val="0"/>
          <w:lang w:eastAsia="cs-CZ"/>
        </w:rPr>
        <w:t xml:space="preserve"> tímto vylučují možnost změny této </w:t>
      </w:r>
      <w:r w:rsidR="00F906A0" w:rsidRPr="005F05D8">
        <w:rPr>
          <w:rFonts w:ascii="Arial" w:eastAsia="Times New Roman" w:hAnsi="Arial" w:cs="Arial"/>
          <w:snapToGrid w:val="0"/>
          <w:lang w:eastAsia="cs-CZ"/>
        </w:rPr>
        <w:t>dohody</w:t>
      </w:r>
      <w:r w:rsidRPr="005F05D8">
        <w:rPr>
          <w:rFonts w:ascii="Arial" w:eastAsia="Times New Roman" w:hAnsi="Arial" w:cs="Arial"/>
          <w:snapToGrid w:val="0"/>
          <w:lang w:eastAsia="cs-CZ"/>
        </w:rPr>
        <w:t xml:space="preserve"> jinou formou, s výjimkou uvedenou </w:t>
      </w:r>
      <w:r w:rsidR="00F906A0" w:rsidRPr="005F05D8">
        <w:rPr>
          <w:rFonts w:ascii="Arial" w:eastAsia="Times New Roman" w:hAnsi="Arial" w:cs="Arial"/>
          <w:snapToGrid w:val="0"/>
          <w:lang w:eastAsia="cs-CZ"/>
        </w:rPr>
        <w:t>v</w:t>
      </w:r>
      <w:r w:rsidR="00ED0913" w:rsidRPr="005F05D8">
        <w:rPr>
          <w:rFonts w:ascii="Arial" w:eastAsia="Times New Roman" w:hAnsi="Arial" w:cs="Arial"/>
          <w:snapToGrid w:val="0"/>
          <w:lang w:eastAsia="cs-CZ"/>
        </w:rPr>
        <w:t xml:space="preserve"> čl. V odst. </w:t>
      </w:r>
      <w:r w:rsidR="00275C82">
        <w:rPr>
          <w:rFonts w:ascii="Arial" w:eastAsia="Times New Roman" w:hAnsi="Arial" w:cs="Arial"/>
          <w:snapToGrid w:val="0"/>
          <w:lang w:eastAsia="cs-CZ"/>
        </w:rPr>
        <w:t>11</w:t>
      </w:r>
      <w:r w:rsidR="00275C82" w:rsidRPr="005F05D8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5F05D8">
        <w:rPr>
          <w:rFonts w:ascii="Arial" w:eastAsia="Times New Roman" w:hAnsi="Arial" w:cs="Arial"/>
          <w:snapToGrid w:val="0"/>
          <w:lang w:eastAsia="cs-CZ"/>
        </w:rPr>
        <w:t xml:space="preserve">této </w:t>
      </w:r>
      <w:r w:rsidR="00ED0913" w:rsidRPr="005F05D8">
        <w:rPr>
          <w:rFonts w:ascii="Arial" w:eastAsia="Times New Roman" w:hAnsi="Arial" w:cs="Arial"/>
          <w:snapToGrid w:val="0"/>
          <w:lang w:eastAsia="cs-CZ"/>
        </w:rPr>
        <w:t>dohody</w:t>
      </w:r>
      <w:r w:rsidRPr="005F05D8">
        <w:rPr>
          <w:rFonts w:ascii="Arial" w:eastAsia="Times New Roman" w:hAnsi="Arial" w:cs="Arial"/>
          <w:snapToGrid w:val="0"/>
          <w:lang w:eastAsia="cs-CZ"/>
        </w:rPr>
        <w:t>.</w:t>
      </w:r>
    </w:p>
    <w:p w14:paraId="05BB0796" w14:textId="77777777" w:rsidR="008D3A78" w:rsidRPr="005F05D8" w:rsidRDefault="008D3A78" w:rsidP="00ED0913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731EBAB0" w14:textId="77777777" w:rsidR="008D3A78" w:rsidRPr="005F05D8" w:rsidRDefault="008D3A78" w:rsidP="00ED0913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snapToGrid w:val="0"/>
          <w:lang w:eastAsia="cs-CZ"/>
        </w:rPr>
        <w:lastRenderedPageBreak/>
        <w:t>Přílohy a dodatky tvoří nedílnou součást této dohody.</w:t>
      </w:r>
    </w:p>
    <w:p w14:paraId="7CECF0CA" w14:textId="77777777" w:rsidR="008D3A78" w:rsidRPr="005F05D8" w:rsidRDefault="008D3A78" w:rsidP="00ED0913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22BBD07F" w14:textId="0CA6B618" w:rsidR="000D6DF7" w:rsidRPr="005F05D8" w:rsidRDefault="008D3A78" w:rsidP="00ED0913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snapToGrid w:val="0"/>
          <w:lang w:eastAsia="cs-CZ"/>
        </w:rPr>
        <w:t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Účastníci proto tato prohlášení a text dohody stvrzují podpisy svých oprávněných zástupců.</w:t>
      </w:r>
    </w:p>
    <w:p w14:paraId="23F60F8B" w14:textId="39667A9F" w:rsidR="008D3A78" w:rsidRPr="005F05D8" w:rsidRDefault="008D3A78" w:rsidP="00ED0913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31BF0397" w14:textId="77777777" w:rsidR="008D3A78" w:rsidRPr="005F05D8" w:rsidRDefault="008D3A78" w:rsidP="00ED0913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07F98543" w14:textId="77777777" w:rsidR="008D3A78" w:rsidRPr="005F05D8" w:rsidRDefault="008D3A78" w:rsidP="00ED0913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cs-CZ"/>
        </w:rPr>
      </w:pPr>
      <w:r w:rsidRPr="005F05D8">
        <w:rPr>
          <w:rFonts w:ascii="Arial" w:eastAsia="Times New Roman" w:hAnsi="Arial" w:cs="Arial"/>
          <w:b/>
          <w:snapToGrid w:val="0"/>
          <w:lang w:eastAsia="cs-CZ"/>
        </w:rPr>
        <w:t xml:space="preserve">Seznam příloh: </w:t>
      </w:r>
    </w:p>
    <w:p w14:paraId="0A7A00CF" w14:textId="77777777" w:rsidR="008D3A78" w:rsidRPr="005F05D8" w:rsidRDefault="008D3A78" w:rsidP="00ED0913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snapToGrid w:val="0"/>
          <w:lang w:eastAsia="cs-CZ"/>
        </w:rPr>
        <w:t>Příloha č. 1 – Všeobecné nákupní podmínky Kupujícího</w:t>
      </w:r>
    </w:p>
    <w:p w14:paraId="057DB1C9" w14:textId="0AE549A7" w:rsidR="008D3A78" w:rsidRPr="005F05D8" w:rsidRDefault="008D3A78" w:rsidP="00ED0913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snapToGrid w:val="0"/>
          <w:lang w:eastAsia="cs-CZ"/>
        </w:rPr>
        <w:t xml:space="preserve">Příloha č. 2 – </w:t>
      </w:r>
      <w:r w:rsidR="00FC533D" w:rsidRPr="005F05D8">
        <w:rPr>
          <w:rFonts w:ascii="Arial" w:eastAsia="Times New Roman" w:hAnsi="Arial" w:cs="Arial"/>
          <w:snapToGrid w:val="0"/>
          <w:lang w:eastAsia="cs-CZ"/>
        </w:rPr>
        <w:t>Přehled běžně poptávaného hutního materiálu</w:t>
      </w:r>
    </w:p>
    <w:p w14:paraId="7FA737C3" w14:textId="37EA0D15" w:rsidR="008D3A78" w:rsidRPr="005F05D8" w:rsidRDefault="008D3A78" w:rsidP="00ED0913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5F05D8">
        <w:rPr>
          <w:rFonts w:ascii="Arial" w:eastAsia="Times New Roman" w:hAnsi="Arial" w:cs="Arial"/>
          <w:snapToGrid w:val="0"/>
          <w:lang w:eastAsia="cs-CZ"/>
        </w:rPr>
        <w:t xml:space="preserve">Příloha č. </w:t>
      </w:r>
      <w:r w:rsidR="00A42A64" w:rsidRPr="005F05D8">
        <w:rPr>
          <w:rFonts w:ascii="Arial" w:eastAsia="Times New Roman" w:hAnsi="Arial" w:cs="Arial"/>
          <w:snapToGrid w:val="0"/>
          <w:lang w:eastAsia="cs-CZ"/>
        </w:rPr>
        <w:t>3</w:t>
      </w:r>
      <w:r w:rsidRPr="005F05D8">
        <w:rPr>
          <w:rFonts w:ascii="Arial" w:eastAsia="Times New Roman" w:hAnsi="Arial" w:cs="Arial"/>
          <w:snapToGrid w:val="0"/>
          <w:lang w:eastAsia="cs-CZ"/>
        </w:rPr>
        <w:t xml:space="preserve"> – Základní povinnosti osob vstupujících/vjíždějících do areálu VOP CZ, s.p. </w:t>
      </w:r>
    </w:p>
    <w:p w14:paraId="4D132C53" w14:textId="77777777" w:rsidR="008D3A78" w:rsidRPr="005F05D8" w:rsidRDefault="008D3A78" w:rsidP="00ED0913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739848FC" w14:textId="77777777" w:rsidR="008D3A78" w:rsidRPr="005F05D8" w:rsidRDefault="008D3A78" w:rsidP="00ED0913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</w:p>
    <w:p w14:paraId="3434EDC6" w14:textId="2AD3F0BB" w:rsidR="008D3A78" w:rsidRPr="005F05D8" w:rsidRDefault="008D3A78" w:rsidP="00ED0913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bookmarkStart w:id="5" w:name="_Hlk81563581"/>
      <w:r w:rsidRPr="005F05D8">
        <w:rPr>
          <w:rFonts w:ascii="Arial" w:eastAsia="Times New Roman" w:hAnsi="Arial" w:cs="Arial"/>
          <w:snapToGrid w:val="0"/>
          <w:lang w:eastAsia="cs-CZ"/>
        </w:rPr>
        <w:t>Za Kupujícího:</w:t>
      </w:r>
      <w:r w:rsidRPr="005F05D8">
        <w:rPr>
          <w:rFonts w:ascii="Arial" w:eastAsia="Times New Roman" w:hAnsi="Arial" w:cs="Arial"/>
          <w:snapToGrid w:val="0"/>
          <w:lang w:eastAsia="cs-CZ"/>
        </w:rPr>
        <w:tab/>
      </w:r>
      <w:r w:rsidRPr="005F05D8">
        <w:rPr>
          <w:rFonts w:ascii="Arial" w:eastAsia="Times New Roman" w:hAnsi="Arial" w:cs="Arial"/>
          <w:snapToGrid w:val="0"/>
          <w:lang w:eastAsia="cs-CZ"/>
        </w:rPr>
        <w:tab/>
      </w:r>
      <w:r w:rsidRPr="005F05D8">
        <w:rPr>
          <w:rFonts w:ascii="Arial" w:eastAsia="Times New Roman" w:hAnsi="Arial" w:cs="Arial"/>
          <w:snapToGrid w:val="0"/>
          <w:lang w:eastAsia="cs-CZ"/>
        </w:rPr>
        <w:tab/>
      </w:r>
      <w:r w:rsidRPr="005F05D8">
        <w:rPr>
          <w:rFonts w:ascii="Arial" w:eastAsia="Times New Roman" w:hAnsi="Arial" w:cs="Arial"/>
          <w:snapToGrid w:val="0"/>
          <w:lang w:eastAsia="cs-CZ"/>
        </w:rPr>
        <w:tab/>
      </w:r>
      <w:r w:rsidRPr="005F05D8">
        <w:rPr>
          <w:rFonts w:ascii="Arial" w:eastAsia="Times New Roman" w:hAnsi="Arial" w:cs="Arial"/>
          <w:snapToGrid w:val="0"/>
          <w:lang w:eastAsia="cs-CZ"/>
        </w:rPr>
        <w:tab/>
        <w:t>Za Prodávajícího</w:t>
      </w:r>
      <w:r w:rsidR="00A564C8">
        <w:rPr>
          <w:rFonts w:ascii="Arial" w:eastAsia="Times New Roman" w:hAnsi="Arial" w:cs="Arial"/>
          <w:snapToGrid w:val="0"/>
          <w:lang w:eastAsia="cs-CZ"/>
        </w:rPr>
        <w:t xml:space="preserve"> 1</w:t>
      </w:r>
      <w:r w:rsidRPr="005F05D8">
        <w:rPr>
          <w:rFonts w:ascii="Arial" w:eastAsia="Times New Roman" w:hAnsi="Arial" w:cs="Arial"/>
          <w:snapToGrid w:val="0"/>
          <w:lang w:eastAsia="cs-CZ"/>
        </w:rPr>
        <w:t>:</w:t>
      </w:r>
    </w:p>
    <w:bookmarkEnd w:id="5"/>
    <w:p w14:paraId="77E148AF" w14:textId="77777777" w:rsidR="008D3A78" w:rsidRDefault="008D3A78" w:rsidP="008D3A78"/>
    <w:p w14:paraId="27C3EFB1" w14:textId="77777777" w:rsidR="00601CD8" w:rsidRDefault="00601CD8" w:rsidP="00601CD8"/>
    <w:p w14:paraId="139B8E10" w14:textId="7411AA99" w:rsidR="00601CD8" w:rsidRPr="00A264A7" w:rsidRDefault="00601CD8" w:rsidP="00601CD8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A603B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…………………….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51A5C637" w14:textId="77777777" w:rsidR="00601CD8" w:rsidRPr="00601CD8" w:rsidRDefault="00601CD8" w:rsidP="00601CD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01CD8">
        <w:rPr>
          <w:rFonts w:ascii="Arial" w:eastAsia="Times New Roman" w:hAnsi="Arial" w:cs="Arial"/>
          <w:lang w:eastAsia="cs-CZ"/>
        </w:rPr>
        <w:t>Ing. Roman Dudaš</w:t>
      </w:r>
    </w:p>
    <w:p w14:paraId="5FB213FB" w14:textId="5588C3EB" w:rsidR="00601CD8" w:rsidRPr="00601CD8" w:rsidRDefault="00502269" w:rsidP="00601CD8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výkonný ředitel</w:t>
      </w:r>
      <w:r w:rsidR="00601CD8" w:rsidRPr="00601CD8">
        <w:rPr>
          <w:rFonts w:ascii="Arial" w:eastAsia="Times New Roman" w:hAnsi="Arial" w:cs="Arial"/>
          <w:lang w:eastAsia="cs-CZ"/>
        </w:rPr>
        <w:t xml:space="preserve"> </w:t>
      </w:r>
    </w:p>
    <w:p w14:paraId="4DB56285" w14:textId="77777777" w:rsidR="00601CD8" w:rsidRPr="00601CD8" w:rsidRDefault="00601CD8" w:rsidP="00601CD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01CD8">
        <w:rPr>
          <w:rFonts w:ascii="Arial" w:eastAsia="Times New Roman" w:hAnsi="Arial" w:cs="Arial"/>
          <w:lang w:eastAsia="cs-CZ"/>
        </w:rPr>
        <w:t>VOP CZ, s.p.</w:t>
      </w:r>
    </w:p>
    <w:p w14:paraId="42915618" w14:textId="5DE737A6" w:rsidR="00601CD8" w:rsidRPr="00A564C8" w:rsidRDefault="00A564C8" w:rsidP="00601CD8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564C8">
        <w:rPr>
          <w:rFonts w:ascii="Arial" w:eastAsia="Times New Roman" w:hAnsi="Arial" w:cs="Arial"/>
          <w:snapToGrid w:val="0"/>
          <w:lang w:eastAsia="cs-CZ"/>
        </w:rPr>
        <w:t>Za Prodávajícího 2:</w:t>
      </w:r>
    </w:p>
    <w:p w14:paraId="5CA09F06" w14:textId="77777777" w:rsidR="00601CD8" w:rsidRDefault="00601CD8" w:rsidP="00601CD8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FC6B25B" w14:textId="0A4EBD2A" w:rsidR="00A564C8" w:rsidRDefault="00A564C8" w:rsidP="00601CD8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5340B1D7" w14:textId="77777777" w:rsidR="00A564C8" w:rsidRDefault="00A564C8" w:rsidP="00601CD8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9018DE3" w14:textId="15B769FE" w:rsidR="00601CD8" w:rsidRDefault="00601CD8" w:rsidP="00601CD8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 w:rsidR="00A564C8">
        <w:rPr>
          <w:rFonts w:ascii="Arial" w:eastAsia="Times New Roman" w:hAnsi="Arial" w:cs="Arial"/>
          <w:snapToGrid w:val="0"/>
          <w:lang w:eastAsia="cs-CZ"/>
        </w:rPr>
        <w:t>……………………………</w:t>
      </w:r>
    </w:p>
    <w:p w14:paraId="6BACF5BC" w14:textId="77777777" w:rsidR="00601CD8" w:rsidRPr="00601CD8" w:rsidRDefault="00601CD8" w:rsidP="00601CD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01CD8">
        <w:rPr>
          <w:rFonts w:ascii="Arial" w:eastAsia="Times New Roman" w:hAnsi="Arial" w:cs="Arial"/>
          <w:lang w:eastAsia="cs-CZ"/>
        </w:rPr>
        <w:t>Ing. Vlastimil Navrátil, MBA</w:t>
      </w:r>
      <w:r w:rsidRPr="00601CD8">
        <w:rPr>
          <w:rFonts w:ascii="Arial" w:eastAsia="Times New Roman" w:hAnsi="Arial" w:cs="Arial"/>
          <w:lang w:eastAsia="cs-CZ"/>
        </w:rPr>
        <w:tab/>
      </w:r>
      <w:r w:rsidRPr="00601CD8">
        <w:rPr>
          <w:rFonts w:ascii="Arial" w:eastAsia="Times New Roman" w:hAnsi="Arial" w:cs="Arial"/>
          <w:lang w:eastAsia="cs-CZ"/>
        </w:rPr>
        <w:tab/>
      </w:r>
      <w:r w:rsidRPr="00601CD8">
        <w:rPr>
          <w:rFonts w:ascii="Arial" w:eastAsia="Times New Roman" w:hAnsi="Arial" w:cs="Arial"/>
          <w:lang w:eastAsia="cs-CZ"/>
        </w:rPr>
        <w:tab/>
      </w:r>
      <w:r w:rsidRPr="00601CD8">
        <w:rPr>
          <w:rFonts w:ascii="Arial" w:eastAsia="Times New Roman" w:hAnsi="Arial" w:cs="Arial"/>
          <w:lang w:eastAsia="cs-CZ"/>
        </w:rPr>
        <w:tab/>
      </w:r>
      <w:r w:rsidRPr="00601CD8">
        <w:rPr>
          <w:rFonts w:ascii="Arial" w:eastAsia="Times New Roman" w:hAnsi="Arial" w:cs="Arial"/>
          <w:lang w:eastAsia="cs-CZ"/>
        </w:rPr>
        <w:tab/>
      </w:r>
    </w:p>
    <w:p w14:paraId="655C16F2" w14:textId="77777777" w:rsidR="00601CD8" w:rsidRPr="00601CD8" w:rsidRDefault="00601CD8" w:rsidP="00601CD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01CD8">
        <w:rPr>
          <w:rFonts w:ascii="Arial" w:eastAsia="Times New Roman" w:hAnsi="Arial" w:cs="Arial"/>
          <w:lang w:eastAsia="cs-CZ"/>
        </w:rPr>
        <w:t xml:space="preserve">ředitel podniku </w:t>
      </w:r>
      <w:r w:rsidRPr="00601CD8">
        <w:rPr>
          <w:rFonts w:ascii="Arial" w:eastAsia="Times New Roman" w:hAnsi="Arial" w:cs="Arial"/>
          <w:lang w:eastAsia="cs-CZ"/>
        </w:rPr>
        <w:tab/>
      </w:r>
      <w:r w:rsidRPr="00601CD8">
        <w:rPr>
          <w:rFonts w:ascii="Arial" w:eastAsia="Times New Roman" w:hAnsi="Arial" w:cs="Arial"/>
          <w:lang w:eastAsia="cs-CZ"/>
        </w:rPr>
        <w:tab/>
      </w:r>
      <w:r w:rsidRPr="00601CD8">
        <w:rPr>
          <w:rFonts w:ascii="Arial" w:eastAsia="Times New Roman" w:hAnsi="Arial" w:cs="Arial"/>
          <w:lang w:eastAsia="cs-CZ"/>
        </w:rPr>
        <w:tab/>
      </w:r>
      <w:r w:rsidRPr="00601CD8">
        <w:rPr>
          <w:rFonts w:ascii="Arial" w:eastAsia="Times New Roman" w:hAnsi="Arial" w:cs="Arial"/>
          <w:lang w:eastAsia="cs-CZ"/>
        </w:rPr>
        <w:tab/>
      </w:r>
      <w:r w:rsidRPr="00601CD8">
        <w:rPr>
          <w:rFonts w:ascii="Arial" w:eastAsia="Times New Roman" w:hAnsi="Arial" w:cs="Arial"/>
          <w:lang w:eastAsia="cs-CZ"/>
        </w:rPr>
        <w:tab/>
      </w:r>
      <w:r w:rsidRPr="00601CD8">
        <w:rPr>
          <w:rFonts w:ascii="Arial" w:eastAsia="Times New Roman" w:hAnsi="Arial" w:cs="Arial"/>
          <w:lang w:eastAsia="cs-CZ"/>
        </w:rPr>
        <w:tab/>
      </w:r>
    </w:p>
    <w:p w14:paraId="18E92040" w14:textId="77777777" w:rsidR="00601CD8" w:rsidRPr="00601CD8" w:rsidRDefault="00601CD8" w:rsidP="00601CD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01CD8">
        <w:rPr>
          <w:rFonts w:ascii="Arial" w:eastAsia="Times New Roman" w:hAnsi="Arial" w:cs="Arial"/>
          <w:lang w:eastAsia="cs-CZ"/>
        </w:rPr>
        <w:t>VOP CZ, s.p.</w:t>
      </w:r>
    </w:p>
    <w:p w14:paraId="7D327410" w14:textId="42870507" w:rsidR="00601CD8" w:rsidRPr="00601CD8" w:rsidRDefault="00601CD8" w:rsidP="00601CD8"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sectPr w:rsidR="00601CD8" w:rsidRPr="00601CD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B528" w14:textId="77777777" w:rsidR="007540F7" w:rsidRDefault="007540F7" w:rsidP="00AD512D">
      <w:pPr>
        <w:spacing w:after="0" w:line="240" w:lineRule="auto"/>
      </w:pPr>
      <w:r>
        <w:separator/>
      </w:r>
    </w:p>
  </w:endnote>
  <w:endnote w:type="continuationSeparator" w:id="0">
    <w:p w14:paraId="01C97EEC" w14:textId="77777777" w:rsidR="007540F7" w:rsidRDefault="007540F7" w:rsidP="00AD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6678"/>
      <w:docPartObj>
        <w:docPartGallery w:val="Page Numbers (Bottom of Page)"/>
        <w:docPartUnique/>
      </w:docPartObj>
    </w:sdtPr>
    <w:sdtEndPr/>
    <w:sdtContent>
      <w:p w14:paraId="0775A2FB" w14:textId="06910394" w:rsidR="00AD512D" w:rsidRDefault="00AD51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B7CCE" w14:textId="77777777" w:rsidR="00AD512D" w:rsidRDefault="00AD5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C2918" w14:textId="77777777" w:rsidR="007540F7" w:rsidRDefault="007540F7" w:rsidP="00AD512D">
      <w:pPr>
        <w:spacing w:after="0" w:line="240" w:lineRule="auto"/>
      </w:pPr>
      <w:r>
        <w:separator/>
      </w:r>
    </w:p>
  </w:footnote>
  <w:footnote w:type="continuationSeparator" w:id="0">
    <w:p w14:paraId="22254CDD" w14:textId="77777777" w:rsidR="007540F7" w:rsidRDefault="007540F7" w:rsidP="00AD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965"/>
    <w:multiLevelType w:val="hybridMultilevel"/>
    <w:tmpl w:val="FD4E4280"/>
    <w:lvl w:ilvl="0" w:tplc="F048963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432B5A"/>
    <w:multiLevelType w:val="hybridMultilevel"/>
    <w:tmpl w:val="91B677D8"/>
    <w:lvl w:ilvl="0" w:tplc="2D7AFA96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DB1D1F"/>
    <w:multiLevelType w:val="multilevel"/>
    <w:tmpl w:val="582E798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2DC2A07"/>
    <w:multiLevelType w:val="hybridMultilevel"/>
    <w:tmpl w:val="ED988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691C59"/>
    <w:multiLevelType w:val="multilevel"/>
    <w:tmpl w:val="582E798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830664"/>
    <w:multiLevelType w:val="hybridMultilevel"/>
    <w:tmpl w:val="15780C98"/>
    <w:lvl w:ilvl="0" w:tplc="C34E36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A47F0E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8402C7"/>
    <w:multiLevelType w:val="multilevel"/>
    <w:tmpl w:val="582E798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A3C583E"/>
    <w:multiLevelType w:val="hybridMultilevel"/>
    <w:tmpl w:val="5EAAF3B0"/>
    <w:lvl w:ilvl="0" w:tplc="280EF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CA6E5C"/>
    <w:multiLevelType w:val="hybridMultilevel"/>
    <w:tmpl w:val="F9BEBB40"/>
    <w:lvl w:ilvl="0" w:tplc="52285F0A">
      <w:start w:val="1"/>
      <w:numFmt w:val="decimal"/>
      <w:lvlText w:val="5.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A5515"/>
    <w:multiLevelType w:val="multilevel"/>
    <w:tmpl w:val="582E798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9B9120C"/>
    <w:multiLevelType w:val="multilevel"/>
    <w:tmpl w:val="B044B0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1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6" w15:restartNumberingAfterBreak="0">
    <w:nsid w:val="6462445C"/>
    <w:multiLevelType w:val="hybridMultilevel"/>
    <w:tmpl w:val="A1A47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85C37"/>
    <w:multiLevelType w:val="multilevel"/>
    <w:tmpl w:val="B044B0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1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8" w15:restartNumberingAfterBreak="0">
    <w:nsid w:val="6A255996"/>
    <w:multiLevelType w:val="hybridMultilevel"/>
    <w:tmpl w:val="836C41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006D4"/>
    <w:multiLevelType w:val="hybridMultilevel"/>
    <w:tmpl w:val="048CEC62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D2C0B87"/>
    <w:multiLevelType w:val="hybridMultilevel"/>
    <w:tmpl w:val="5BA4F9F0"/>
    <w:lvl w:ilvl="0" w:tplc="62BE9E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3A853C1"/>
    <w:multiLevelType w:val="hybridMultilevel"/>
    <w:tmpl w:val="4F98DEB0"/>
    <w:lvl w:ilvl="0" w:tplc="7508410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0049E0"/>
    <w:multiLevelType w:val="hybridMultilevel"/>
    <w:tmpl w:val="97A4FD70"/>
    <w:lvl w:ilvl="0" w:tplc="2CE01A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30668"/>
    <w:multiLevelType w:val="hybridMultilevel"/>
    <w:tmpl w:val="138682B8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43B033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462BC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A04154"/>
    <w:multiLevelType w:val="hybridMultilevel"/>
    <w:tmpl w:val="DB5AB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5471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32207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53429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0208442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066238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97483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7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5335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440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2405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4214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6624226">
    <w:abstractNumId w:val="23"/>
  </w:num>
  <w:num w:numId="13" w16cid:durableId="1178695139">
    <w:abstractNumId w:val="25"/>
  </w:num>
  <w:num w:numId="14" w16cid:durableId="2028405122">
    <w:abstractNumId w:val="5"/>
  </w:num>
  <w:num w:numId="15" w16cid:durableId="297534465">
    <w:abstractNumId w:val="15"/>
  </w:num>
  <w:num w:numId="16" w16cid:durableId="348802930">
    <w:abstractNumId w:val="14"/>
  </w:num>
  <w:num w:numId="17" w16cid:durableId="327249233">
    <w:abstractNumId w:val="3"/>
  </w:num>
  <w:num w:numId="18" w16cid:durableId="1381591462">
    <w:abstractNumId w:val="18"/>
  </w:num>
  <w:num w:numId="19" w16cid:durableId="541090131">
    <w:abstractNumId w:val="11"/>
  </w:num>
  <w:num w:numId="20" w16cid:durableId="644625165">
    <w:abstractNumId w:val="7"/>
  </w:num>
  <w:num w:numId="21" w16cid:durableId="1213427245">
    <w:abstractNumId w:val="1"/>
  </w:num>
  <w:num w:numId="22" w16cid:durableId="258955144">
    <w:abstractNumId w:val="20"/>
  </w:num>
  <w:num w:numId="23" w16cid:durableId="10175774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9235015">
    <w:abstractNumId w:val="17"/>
  </w:num>
  <w:num w:numId="25" w16cid:durableId="984550918">
    <w:abstractNumId w:val="2"/>
  </w:num>
  <w:num w:numId="26" w16cid:durableId="823163208">
    <w:abstractNumId w:val="19"/>
  </w:num>
  <w:num w:numId="27" w16cid:durableId="2015953304">
    <w:abstractNumId w:val="16"/>
  </w:num>
  <w:num w:numId="28" w16cid:durableId="1090464328">
    <w:abstractNumId w:val="26"/>
  </w:num>
  <w:num w:numId="29" w16cid:durableId="20351853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7A"/>
    <w:rsid w:val="0002123D"/>
    <w:rsid w:val="00022A8B"/>
    <w:rsid w:val="00035D40"/>
    <w:rsid w:val="00051CCC"/>
    <w:rsid w:val="000A705D"/>
    <w:rsid w:val="000C15BF"/>
    <w:rsid w:val="000C3052"/>
    <w:rsid w:val="000C3D8C"/>
    <w:rsid w:val="000D6DF7"/>
    <w:rsid w:val="000E1B89"/>
    <w:rsid w:val="000E2FBB"/>
    <w:rsid w:val="000F459A"/>
    <w:rsid w:val="001020C0"/>
    <w:rsid w:val="0011550D"/>
    <w:rsid w:val="001457E7"/>
    <w:rsid w:val="0016604B"/>
    <w:rsid w:val="0017079B"/>
    <w:rsid w:val="00187AAC"/>
    <w:rsid w:val="001937A3"/>
    <w:rsid w:val="0019584E"/>
    <w:rsid w:val="00197F54"/>
    <w:rsid w:val="001D30FC"/>
    <w:rsid w:val="001F3825"/>
    <w:rsid w:val="0022626B"/>
    <w:rsid w:val="00230475"/>
    <w:rsid w:val="00231B44"/>
    <w:rsid w:val="0024570C"/>
    <w:rsid w:val="002544E5"/>
    <w:rsid w:val="002554F8"/>
    <w:rsid w:val="00256133"/>
    <w:rsid w:val="00257E58"/>
    <w:rsid w:val="00261FE0"/>
    <w:rsid w:val="0026250E"/>
    <w:rsid w:val="002651C7"/>
    <w:rsid w:val="00275C82"/>
    <w:rsid w:val="00281AD2"/>
    <w:rsid w:val="00294A9F"/>
    <w:rsid w:val="002D091A"/>
    <w:rsid w:val="002D2CA8"/>
    <w:rsid w:val="002D3FED"/>
    <w:rsid w:val="002D6932"/>
    <w:rsid w:val="002F0A23"/>
    <w:rsid w:val="002F154C"/>
    <w:rsid w:val="002F1787"/>
    <w:rsid w:val="0032088A"/>
    <w:rsid w:val="00336600"/>
    <w:rsid w:val="00340F62"/>
    <w:rsid w:val="00354885"/>
    <w:rsid w:val="003652C3"/>
    <w:rsid w:val="00376ECE"/>
    <w:rsid w:val="0038162B"/>
    <w:rsid w:val="00384441"/>
    <w:rsid w:val="0038744C"/>
    <w:rsid w:val="003B0350"/>
    <w:rsid w:val="003B4BD4"/>
    <w:rsid w:val="003B5BEC"/>
    <w:rsid w:val="003C2E34"/>
    <w:rsid w:val="003C6DAC"/>
    <w:rsid w:val="003D20A3"/>
    <w:rsid w:val="003D6242"/>
    <w:rsid w:val="003E77D2"/>
    <w:rsid w:val="00406E80"/>
    <w:rsid w:val="00444341"/>
    <w:rsid w:val="00451643"/>
    <w:rsid w:val="00465E6E"/>
    <w:rsid w:val="00493235"/>
    <w:rsid w:val="0049452F"/>
    <w:rsid w:val="004A1BFE"/>
    <w:rsid w:val="004B0211"/>
    <w:rsid w:val="004B28A5"/>
    <w:rsid w:val="004C4A86"/>
    <w:rsid w:val="004D6489"/>
    <w:rsid w:val="004E1719"/>
    <w:rsid w:val="00502269"/>
    <w:rsid w:val="005042ED"/>
    <w:rsid w:val="00504D81"/>
    <w:rsid w:val="00512A43"/>
    <w:rsid w:val="005232D7"/>
    <w:rsid w:val="00527F9A"/>
    <w:rsid w:val="00532794"/>
    <w:rsid w:val="005575CF"/>
    <w:rsid w:val="005606F7"/>
    <w:rsid w:val="005616D6"/>
    <w:rsid w:val="00572DB0"/>
    <w:rsid w:val="005A3169"/>
    <w:rsid w:val="005A4EC8"/>
    <w:rsid w:val="005C6759"/>
    <w:rsid w:val="005D4CD6"/>
    <w:rsid w:val="005E7C20"/>
    <w:rsid w:val="005E7CD7"/>
    <w:rsid w:val="005F05D8"/>
    <w:rsid w:val="005F22E4"/>
    <w:rsid w:val="005F3344"/>
    <w:rsid w:val="005F591C"/>
    <w:rsid w:val="00601CD8"/>
    <w:rsid w:val="00617A78"/>
    <w:rsid w:val="00620ACA"/>
    <w:rsid w:val="006213F2"/>
    <w:rsid w:val="00627698"/>
    <w:rsid w:val="006322EF"/>
    <w:rsid w:val="00633DD0"/>
    <w:rsid w:val="00653ECA"/>
    <w:rsid w:val="00674057"/>
    <w:rsid w:val="0067581C"/>
    <w:rsid w:val="006A2E7B"/>
    <w:rsid w:val="006A4185"/>
    <w:rsid w:val="006B1A16"/>
    <w:rsid w:val="006C5062"/>
    <w:rsid w:val="006E3635"/>
    <w:rsid w:val="007031A8"/>
    <w:rsid w:val="00714D78"/>
    <w:rsid w:val="0071764C"/>
    <w:rsid w:val="00727260"/>
    <w:rsid w:val="00746641"/>
    <w:rsid w:val="00750D56"/>
    <w:rsid w:val="007540F7"/>
    <w:rsid w:val="007A10D2"/>
    <w:rsid w:val="007B4B4F"/>
    <w:rsid w:val="007D6C43"/>
    <w:rsid w:val="007F361F"/>
    <w:rsid w:val="008268EA"/>
    <w:rsid w:val="00850ECF"/>
    <w:rsid w:val="008659D5"/>
    <w:rsid w:val="008701BF"/>
    <w:rsid w:val="00871AEC"/>
    <w:rsid w:val="008914BA"/>
    <w:rsid w:val="00892934"/>
    <w:rsid w:val="008A7C43"/>
    <w:rsid w:val="008C5EBD"/>
    <w:rsid w:val="008C68C0"/>
    <w:rsid w:val="008D1CAE"/>
    <w:rsid w:val="008D3A78"/>
    <w:rsid w:val="008E0348"/>
    <w:rsid w:val="008E1119"/>
    <w:rsid w:val="00917944"/>
    <w:rsid w:val="0092186E"/>
    <w:rsid w:val="0092654B"/>
    <w:rsid w:val="00930770"/>
    <w:rsid w:val="00960910"/>
    <w:rsid w:val="00971FD8"/>
    <w:rsid w:val="00992085"/>
    <w:rsid w:val="009A240A"/>
    <w:rsid w:val="009D1C24"/>
    <w:rsid w:val="009D2208"/>
    <w:rsid w:val="009E10D5"/>
    <w:rsid w:val="009F18DC"/>
    <w:rsid w:val="009F4B44"/>
    <w:rsid w:val="00A16141"/>
    <w:rsid w:val="00A23596"/>
    <w:rsid w:val="00A33E45"/>
    <w:rsid w:val="00A42A64"/>
    <w:rsid w:val="00A4547A"/>
    <w:rsid w:val="00A564C8"/>
    <w:rsid w:val="00A57AC0"/>
    <w:rsid w:val="00A603B7"/>
    <w:rsid w:val="00A676F2"/>
    <w:rsid w:val="00A9594D"/>
    <w:rsid w:val="00AA29FA"/>
    <w:rsid w:val="00AA42D0"/>
    <w:rsid w:val="00AB147B"/>
    <w:rsid w:val="00AB3FC6"/>
    <w:rsid w:val="00AB773F"/>
    <w:rsid w:val="00AC030A"/>
    <w:rsid w:val="00AD4FD4"/>
    <w:rsid w:val="00AD512D"/>
    <w:rsid w:val="00AD562F"/>
    <w:rsid w:val="00AD78EF"/>
    <w:rsid w:val="00AF134E"/>
    <w:rsid w:val="00AF2F99"/>
    <w:rsid w:val="00AF46D0"/>
    <w:rsid w:val="00B074DE"/>
    <w:rsid w:val="00B11984"/>
    <w:rsid w:val="00B1529D"/>
    <w:rsid w:val="00B424A8"/>
    <w:rsid w:val="00B441A2"/>
    <w:rsid w:val="00B67C2E"/>
    <w:rsid w:val="00B706F0"/>
    <w:rsid w:val="00B717A8"/>
    <w:rsid w:val="00B76934"/>
    <w:rsid w:val="00B87C9D"/>
    <w:rsid w:val="00B93F8B"/>
    <w:rsid w:val="00BA51AC"/>
    <w:rsid w:val="00BB304F"/>
    <w:rsid w:val="00BC1C11"/>
    <w:rsid w:val="00BD485B"/>
    <w:rsid w:val="00BD6A51"/>
    <w:rsid w:val="00BE7FFA"/>
    <w:rsid w:val="00C013B6"/>
    <w:rsid w:val="00C1017A"/>
    <w:rsid w:val="00C143AA"/>
    <w:rsid w:val="00C1787A"/>
    <w:rsid w:val="00C3508C"/>
    <w:rsid w:val="00C432B0"/>
    <w:rsid w:val="00C46C20"/>
    <w:rsid w:val="00C617CF"/>
    <w:rsid w:val="00C72F64"/>
    <w:rsid w:val="00C924CC"/>
    <w:rsid w:val="00CB13CF"/>
    <w:rsid w:val="00CC0E6E"/>
    <w:rsid w:val="00CC138B"/>
    <w:rsid w:val="00D02589"/>
    <w:rsid w:val="00D25DD2"/>
    <w:rsid w:val="00D33D6F"/>
    <w:rsid w:val="00D62DE3"/>
    <w:rsid w:val="00D70151"/>
    <w:rsid w:val="00D701A1"/>
    <w:rsid w:val="00D71686"/>
    <w:rsid w:val="00DB2AD0"/>
    <w:rsid w:val="00DB36BE"/>
    <w:rsid w:val="00DE6E80"/>
    <w:rsid w:val="00DF0FAC"/>
    <w:rsid w:val="00E10E09"/>
    <w:rsid w:val="00E133C2"/>
    <w:rsid w:val="00E170A7"/>
    <w:rsid w:val="00E2510A"/>
    <w:rsid w:val="00E40D01"/>
    <w:rsid w:val="00E4396A"/>
    <w:rsid w:val="00E52B88"/>
    <w:rsid w:val="00E53152"/>
    <w:rsid w:val="00E67AEC"/>
    <w:rsid w:val="00E715D5"/>
    <w:rsid w:val="00E71C1A"/>
    <w:rsid w:val="00E87BCE"/>
    <w:rsid w:val="00E97772"/>
    <w:rsid w:val="00EA6839"/>
    <w:rsid w:val="00ED0913"/>
    <w:rsid w:val="00EF1A53"/>
    <w:rsid w:val="00EF1CE0"/>
    <w:rsid w:val="00EF5E95"/>
    <w:rsid w:val="00F13191"/>
    <w:rsid w:val="00F30A23"/>
    <w:rsid w:val="00F44C7B"/>
    <w:rsid w:val="00F544F6"/>
    <w:rsid w:val="00F842AE"/>
    <w:rsid w:val="00F906A0"/>
    <w:rsid w:val="00FA6B6B"/>
    <w:rsid w:val="00FB0801"/>
    <w:rsid w:val="00FC2C17"/>
    <w:rsid w:val="00FC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C76A"/>
  <w15:chartTrackingRefBased/>
  <w15:docId w15:val="{0CC04C33-BB17-4BF5-A1EC-4BEBF678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66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787A"/>
    <w:pPr>
      <w:spacing w:line="25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5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29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12D"/>
  </w:style>
  <w:style w:type="paragraph" w:styleId="Zpat">
    <w:name w:val="footer"/>
    <w:basedOn w:val="Normln"/>
    <w:link w:val="Zpat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12D"/>
  </w:style>
  <w:style w:type="character" w:styleId="Odkaznakoment">
    <w:name w:val="annotation reference"/>
    <w:basedOn w:val="Standardnpsmoodstavce"/>
    <w:uiPriority w:val="99"/>
    <w:semiHidden/>
    <w:unhideWhenUsed/>
    <w:rsid w:val="008D3A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3A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3A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5EB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C533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533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F05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ejnezakazky.vop.c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masova.p@vop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panik.l@vop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udas.r@vo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esty@vop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30D4-FB2C-4C9C-8837-0AAB8937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2317</Words>
  <Characters>13675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 Rýznarová</dc:creator>
  <cp:keywords/>
  <dc:description/>
  <cp:lastModifiedBy>Kubín Horáková Viktoria</cp:lastModifiedBy>
  <cp:revision>10</cp:revision>
  <cp:lastPrinted>2022-03-03T11:16:00Z</cp:lastPrinted>
  <dcterms:created xsi:type="dcterms:W3CDTF">2026-01-05T12:34:00Z</dcterms:created>
  <dcterms:modified xsi:type="dcterms:W3CDTF">2026-03-17T10:43:00Z</dcterms:modified>
</cp:coreProperties>
</file>