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2E3239C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3C4D776" w:rsidR="00D53F50" w:rsidRPr="00D53F50" w:rsidRDefault="00D53F50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53F50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33CCFD70" w14:textId="77777777" w:rsidR="0013348B" w:rsidRDefault="0013348B" w:rsidP="0013348B">
            <w:pPr>
              <w:pStyle w:val="Nadpisdopisu-vc"/>
              <w:spacing w:after="0" w:line="240" w:lineRule="auto"/>
              <w:jc w:val="center"/>
              <w:rPr>
                <w:bCs/>
                <w:szCs w:val="22"/>
              </w:rPr>
            </w:pPr>
            <w:r w:rsidRPr="0013348B">
              <w:rPr>
                <w:bCs/>
                <w:szCs w:val="22"/>
              </w:rPr>
              <w:t>VZMR/009/2/2026 Realizace výstavní expozice VOP CZ na veletrhu</w:t>
            </w:r>
          </w:p>
          <w:p w14:paraId="5520F13E" w14:textId="5A2384DB" w:rsidR="00D655E0" w:rsidRPr="008D08D2" w:rsidRDefault="0013348B" w:rsidP="0013348B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proofErr w:type="spellStart"/>
            <w:r w:rsidRPr="0013348B">
              <w:rPr>
                <w:bCs/>
                <w:szCs w:val="22"/>
              </w:rPr>
              <w:t>Future</w:t>
            </w:r>
            <w:proofErr w:type="spellEnd"/>
            <w:r w:rsidRPr="0013348B">
              <w:rPr>
                <w:bCs/>
                <w:szCs w:val="22"/>
              </w:rPr>
              <w:t xml:space="preserve"> </w:t>
            </w:r>
            <w:proofErr w:type="spellStart"/>
            <w:r w:rsidRPr="0013348B">
              <w:rPr>
                <w:bCs/>
                <w:szCs w:val="22"/>
              </w:rPr>
              <w:t>Forces</w:t>
            </w:r>
            <w:proofErr w:type="spellEnd"/>
            <w:r w:rsidRPr="0013348B">
              <w:rPr>
                <w:bCs/>
                <w:szCs w:val="22"/>
              </w:rPr>
              <w:t xml:space="preserve"> 2026 v Praze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0374925C" w14:textId="77777777" w:rsidR="0013348B" w:rsidRDefault="00E43896" w:rsidP="0013348B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13348B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40E0FD2E" w14:textId="77777777" w:rsidR="0013348B" w:rsidRDefault="0013348B" w:rsidP="0013348B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718C80B" w14:textId="125F88DC" w:rsidR="0013348B" w:rsidRPr="0013348B" w:rsidRDefault="0013348B" w:rsidP="0013348B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disponuji, nebo před zahájením montáže expozice na výstavišti PVA EXPO Praha zajistím veškeré revize, certifikáty a odborné posudky, které vyžaduje provozovatel výstaviště nebo relevantní právní předpisy,</w:t>
            </w:r>
          </w:p>
          <w:p w14:paraId="0E8DB8E3" w14:textId="77777777" w:rsidR="0013348B" w:rsidRPr="0013348B" w:rsidRDefault="0013348B" w:rsidP="0013348B">
            <w:pPr>
              <w:pStyle w:val="Odstavecseseznamem"/>
              <w:ind w:left="61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1B8DAA03" w14:textId="3241F667" w:rsidR="0013348B" w:rsidRPr="0013348B" w:rsidRDefault="0013348B" w:rsidP="0013348B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</w:t>
            </w:r>
            <w:r w:rsidRPr="0013348B">
              <w:rPr>
                <w:rFonts w:ascii="Arial" w:hAnsi="Arial"/>
                <w:bCs/>
                <w:sz w:val="22"/>
                <w:szCs w:val="22"/>
              </w:rPr>
              <w:t>ejména zajistím tyto dokumenty (pokud jsou vzhledem k návrhu expozice relevantní):</w:t>
            </w:r>
          </w:p>
          <w:p w14:paraId="72078BCF" w14:textId="77777777" w:rsidR="0013348B" w:rsidRPr="0013348B" w:rsidRDefault="0013348B" w:rsidP="0013348B">
            <w:pPr>
              <w:pStyle w:val="Odstavecseseznamem"/>
              <w:numPr>
                <w:ilvl w:val="0"/>
                <w:numId w:val="7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požární posouzení konstrukcí použité expozice,</w:t>
            </w:r>
          </w:p>
          <w:p w14:paraId="268B8082" w14:textId="77777777" w:rsidR="0013348B" w:rsidRPr="0013348B" w:rsidRDefault="0013348B" w:rsidP="0013348B">
            <w:pPr>
              <w:pStyle w:val="Odstavecseseznamem"/>
              <w:numPr>
                <w:ilvl w:val="0"/>
                <w:numId w:val="7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statický posudek nosných konstrukcí,</w:t>
            </w:r>
          </w:p>
          <w:p w14:paraId="50CDBBE4" w14:textId="77777777" w:rsidR="0013348B" w:rsidRPr="0013348B" w:rsidRDefault="0013348B" w:rsidP="0013348B">
            <w:pPr>
              <w:pStyle w:val="Odstavecseseznamem"/>
              <w:numPr>
                <w:ilvl w:val="0"/>
                <w:numId w:val="7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revizi elektroinstalací včetně připojovacích prvků,</w:t>
            </w:r>
          </w:p>
          <w:p w14:paraId="7FADEA4C" w14:textId="77777777" w:rsidR="0013348B" w:rsidRPr="0013348B" w:rsidRDefault="0013348B" w:rsidP="0013348B">
            <w:pPr>
              <w:pStyle w:val="Odstavecseseznamem"/>
              <w:numPr>
                <w:ilvl w:val="0"/>
                <w:numId w:val="7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veškeré další technické dokumenty či revize vyžadované PVA EXPO Praha pro daný typ expozice a použitou technologii (např. revize k zavěšovaným prvkům, bezpečnostní posudky AV techniky, certifikáty materiálů apod.).</w:t>
            </w:r>
          </w:p>
          <w:p w14:paraId="78A14C76" w14:textId="77777777" w:rsidR="0013348B" w:rsidRPr="0013348B" w:rsidRDefault="0013348B" w:rsidP="0013348B">
            <w:p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EFF4B11" w14:textId="193E042D" w:rsidR="0013348B" w:rsidRPr="0013348B" w:rsidRDefault="0013348B" w:rsidP="0013348B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Veškeré dokumenty předložím zadavateli nebo provozovateli výstaviště ve lhůtách, které budou stanoveny, a to v plném rozsahu a pravdivé podobě.</w:t>
            </w:r>
          </w:p>
          <w:p w14:paraId="4323A7E1" w14:textId="77777777" w:rsidR="0013348B" w:rsidRPr="0013348B" w:rsidRDefault="0013348B" w:rsidP="0013348B">
            <w:p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9EC2CD8" w14:textId="27D9ADCB" w:rsidR="0013348B" w:rsidRPr="0013348B" w:rsidRDefault="0013348B" w:rsidP="0013348B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Beru na vědomí, že:</w:t>
            </w:r>
          </w:p>
          <w:p w14:paraId="6D24FC55" w14:textId="77777777" w:rsidR="0013348B" w:rsidRPr="0013348B" w:rsidRDefault="0013348B" w:rsidP="0013348B">
            <w:pPr>
              <w:pStyle w:val="Odstavecseseznamem"/>
              <w:numPr>
                <w:ilvl w:val="0"/>
                <w:numId w:val="8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předložení uvedených revizí a certifikátů je podmínkou pro povolení montáže a provozu expozice,</w:t>
            </w:r>
          </w:p>
          <w:p w14:paraId="3EF13C58" w14:textId="77777777" w:rsidR="0013348B" w:rsidRPr="0013348B" w:rsidRDefault="0013348B" w:rsidP="0013348B">
            <w:pPr>
              <w:pStyle w:val="Odstavecseseznamem"/>
              <w:numPr>
                <w:ilvl w:val="0"/>
                <w:numId w:val="8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odpovídám za pravdivost a úplnost uvedených údajů,</w:t>
            </w:r>
          </w:p>
          <w:p w14:paraId="41AA8326" w14:textId="47A4D25C" w:rsidR="00E43896" w:rsidRPr="00F83A16" w:rsidRDefault="0013348B" w:rsidP="0013348B">
            <w:pPr>
              <w:pStyle w:val="Odstavecseseznamem"/>
              <w:numPr>
                <w:ilvl w:val="0"/>
                <w:numId w:val="8"/>
              </w:num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3348B">
              <w:rPr>
                <w:rFonts w:ascii="Arial" w:hAnsi="Arial"/>
                <w:bCs/>
                <w:sz w:val="22"/>
                <w:szCs w:val="22"/>
              </w:rPr>
              <w:t>v případě, že dokumenty nebudou řádně zajištěny, mohu nést odpovědnost za případné škody a náklady tím vzniklé.</w:t>
            </w:r>
            <w:r w:rsidR="00E4389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D30C578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555EA1">
      <w:rPr>
        <w:rFonts w:ascii="Arial" w:eastAsia="Arial Unicode MS" w:hAnsi="Arial"/>
        <w:bCs/>
        <w:sz w:val="20"/>
        <w:szCs w:val="20"/>
      </w:rPr>
      <w:t>7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BE3"/>
    <w:multiLevelType w:val="hybridMultilevel"/>
    <w:tmpl w:val="EEC49C64"/>
    <w:lvl w:ilvl="0" w:tplc="3802EC92">
      <w:start w:val="1"/>
      <w:numFmt w:val="bullet"/>
      <w:lvlText w:val=""/>
      <w:lvlJc w:val="left"/>
      <w:pPr>
        <w:ind w:left="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2334F2F"/>
    <w:multiLevelType w:val="hybridMultilevel"/>
    <w:tmpl w:val="FE5E2342"/>
    <w:lvl w:ilvl="0" w:tplc="DD98AC28">
      <w:start w:val="1"/>
      <w:numFmt w:val="decimal"/>
      <w:lvlText w:val="%1.)"/>
      <w:lvlJc w:val="left"/>
      <w:pPr>
        <w:ind w:left="6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4" w:hanging="360"/>
      </w:pPr>
    </w:lvl>
    <w:lvl w:ilvl="2" w:tplc="0405001B" w:tentative="1">
      <w:start w:val="1"/>
      <w:numFmt w:val="lowerRoman"/>
      <w:lvlText w:val="%3."/>
      <w:lvlJc w:val="right"/>
      <w:pPr>
        <w:ind w:left="2054" w:hanging="180"/>
      </w:pPr>
    </w:lvl>
    <w:lvl w:ilvl="3" w:tplc="0405000F" w:tentative="1">
      <w:start w:val="1"/>
      <w:numFmt w:val="decimal"/>
      <w:lvlText w:val="%4."/>
      <w:lvlJc w:val="left"/>
      <w:pPr>
        <w:ind w:left="2774" w:hanging="360"/>
      </w:pPr>
    </w:lvl>
    <w:lvl w:ilvl="4" w:tplc="04050019" w:tentative="1">
      <w:start w:val="1"/>
      <w:numFmt w:val="lowerLetter"/>
      <w:lvlText w:val="%5."/>
      <w:lvlJc w:val="left"/>
      <w:pPr>
        <w:ind w:left="3494" w:hanging="360"/>
      </w:pPr>
    </w:lvl>
    <w:lvl w:ilvl="5" w:tplc="0405001B" w:tentative="1">
      <w:start w:val="1"/>
      <w:numFmt w:val="lowerRoman"/>
      <w:lvlText w:val="%6."/>
      <w:lvlJc w:val="right"/>
      <w:pPr>
        <w:ind w:left="4214" w:hanging="180"/>
      </w:pPr>
    </w:lvl>
    <w:lvl w:ilvl="6" w:tplc="0405000F" w:tentative="1">
      <w:start w:val="1"/>
      <w:numFmt w:val="decimal"/>
      <w:lvlText w:val="%7."/>
      <w:lvlJc w:val="left"/>
      <w:pPr>
        <w:ind w:left="4934" w:hanging="360"/>
      </w:pPr>
    </w:lvl>
    <w:lvl w:ilvl="7" w:tplc="04050019" w:tentative="1">
      <w:start w:val="1"/>
      <w:numFmt w:val="lowerLetter"/>
      <w:lvlText w:val="%8."/>
      <w:lvlJc w:val="left"/>
      <w:pPr>
        <w:ind w:left="5654" w:hanging="360"/>
      </w:pPr>
    </w:lvl>
    <w:lvl w:ilvl="8" w:tplc="040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75C305DF"/>
    <w:multiLevelType w:val="hybridMultilevel"/>
    <w:tmpl w:val="DF7EA0EA"/>
    <w:lvl w:ilvl="0" w:tplc="3802EC92">
      <w:start w:val="1"/>
      <w:numFmt w:val="bullet"/>
      <w:lvlText w:val=""/>
      <w:lvlJc w:val="left"/>
      <w:pPr>
        <w:ind w:left="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6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1"/>
  </w:num>
  <w:num w:numId="2" w16cid:durableId="508907867">
    <w:abstractNumId w:val="3"/>
  </w:num>
  <w:num w:numId="3" w16cid:durableId="1212890017">
    <w:abstractNumId w:val="6"/>
  </w:num>
  <w:num w:numId="4" w16cid:durableId="955021815">
    <w:abstractNumId w:val="2"/>
  </w:num>
  <w:num w:numId="5" w16cid:durableId="1303853505">
    <w:abstractNumId w:val="1"/>
  </w:num>
  <w:num w:numId="6" w16cid:durableId="283776407">
    <w:abstractNumId w:val="4"/>
  </w:num>
  <w:num w:numId="7" w16cid:durableId="1732533227">
    <w:abstractNumId w:val="0"/>
  </w:num>
  <w:num w:numId="8" w16cid:durableId="1594783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57CB2"/>
    <w:rsid w:val="000B72D0"/>
    <w:rsid w:val="000D7518"/>
    <w:rsid w:val="000D7BB6"/>
    <w:rsid w:val="000F1409"/>
    <w:rsid w:val="0013348B"/>
    <w:rsid w:val="0014190F"/>
    <w:rsid w:val="00150B60"/>
    <w:rsid w:val="001711F8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2C153F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55EA1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0862"/>
    <w:rsid w:val="007B6B6A"/>
    <w:rsid w:val="007D25C8"/>
    <w:rsid w:val="007E164F"/>
    <w:rsid w:val="007E167D"/>
    <w:rsid w:val="00845755"/>
    <w:rsid w:val="00872A6A"/>
    <w:rsid w:val="008B6036"/>
    <w:rsid w:val="008C31CA"/>
    <w:rsid w:val="008D08D2"/>
    <w:rsid w:val="008D742F"/>
    <w:rsid w:val="008E3F7B"/>
    <w:rsid w:val="0094497A"/>
    <w:rsid w:val="00950780"/>
    <w:rsid w:val="00953BD6"/>
    <w:rsid w:val="009977C4"/>
    <w:rsid w:val="009E53C3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53F5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7B68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11</cp:revision>
  <dcterms:created xsi:type="dcterms:W3CDTF">2025-06-06T06:17:00Z</dcterms:created>
  <dcterms:modified xsi:type="dcterms:W3CDTF">2026-04-08T13:15:00Z</dcterms:modified>
</cp:coreProperties>
</file>